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D1048" w14:textId="17014B2E" w:rsidR="00A318E9" w:rsidRPr="00753B72" w:rsidRDefault="00E07015" w:rsidP="001B702F">
      <w:pPr>
        <w:tabs>
          <w:tab w:val="left" w:pos="11880"/>
        </w:tabs>
        <w:spacing w:after="0" w:line="276" w:lineRule="auto"/>
        <w:jc w:val="center"/>
        <w:rPr>
          <w:rFonts w:ascii="Times New Roman" w:hAnsi="Times New Roman" w:cs="Times New Roman"/>
          <w:b/>
          <w:bCs/>
          <w:sz w:val="24"/>
          <w:szCs w:val="24"/>
        </w:rPr>
      </w:pPr>
      <w:bookmarkStart w:id="0" w:name="_GoBack"/>
      <w:bookmarkEnd w:id="0"/>
      <w:r w:rsidRPr="00753B72">
        <w:rPr>
          <w:b/>
          <w:bCs/>
          <w:sz w:val="24"/>
          <w:szCs w:val="24"/>
        </w:rPr>
        <w:t>ПРО</w:t>
      </w:r>
      <w:r>
        <w:rPr>
          <w:b/>
          <w:bCs/>
          <w:sz w:val="24"/>
          <w:szCs w:val="24"/>
        </w:rPr>
        <w:t>Є</w:t>
      </w:r>
      <w:r w:rsidRPr="00753B72">
        <w:rPr>
          <w:b/>
          <w:bCs/>
          <w:sz w:val="24"/>
          <w:szCs w:val="24"/>
        </w:rPr>
        <w:t xml:space="preserve">КТ </w:t>
      </w:r>
      <w:r w:rsidR="001B702F" w:rsidRPr="00753B72">
        <w:rPr>
          <w:b/>
          <w:bCs/>
          <w:sz w:val="24"/>
          <w:szCs w:val="24"/>
        </w:rPr>
        <w:t xml:space="preserve">ЗМІН ДО КОДЕКСУ СУДДІВСЬКОЇ ЕТИКИ </w:t>
      </w:r>
    </w:p>
    <w:p w14:paraId="2B41BB68" w14:textId="77777777" w:rsidR="00A318E9" w:rsidRPr="00753B72" w:rsidRDefault="00A318E9" w:rsidP="00A318E9">
      <w:pPr>
        <w:tabs>
          <w:tab w:val="left" w:pos="5715"/>
        </w:tabs>
        <w:spacing w:after="0" w:line="240" w:lineRule="auto"/>
        <w:jc w:val="center"/>
        <w:rPr>
          <w:rFonts w:ascii="Times New Roman" w:hAnsi="Times New Roman" w:cs="Times New Roman"/>
          <w:sz w:val="24"/>
          <w:szCs w:val="24"/>
        </w:rPr>
      </w:pPr>
    </w:p>
    <w:tbl>
      <w:tblPr>
        <w:tblStyle w:val="af"/>
        <w:tblW w:w="14992" w:type="dxa"/>
        <w:tblInd w:w="-147" w:type="dxa"/>
        <w:tblLayout w:type="fixed"/>
        <w:tblLook w:val="04A0" w:firstRow="1" w:lastRow="0" w:firstColumn="1" w:lastColumn="0" w:noHBand="0" w:noVBand="1"/>
      </w:tblPr>
      <w:tblGrid>
        <w:gridCol w:w="568"/>
        <w:gridCol w:w="7404"/>
        <w:gridCol w:w="7020"/>
      </w:tblGrid>
      <w:tr w:rsidR="00EF5159" w:rsidRPr="00753B72" w14:paraId="59A7B39C" w14:textId="77777777" w:rsidTr="003E276A">
        <w:tc>
          <w:tcPr>
            <w:tcW w:w="568" w:type="dxa"/>
          </w:tcPr>
          <w:p w14:paraId="600697F5" w14:textId="617C7F36" w:rsidR="00EF5159" w:rsidRDefault="00E07015" w:rsidP="00FC57D3">
            <w:pPr>
              <w:rPr>
                <w:lang w:eastAsia="uk-UA"/>
              </w:rPr>
            </w:pPr>
            <w:r>
              <w:rPr>
                <w:lang w:eastAsia="uk-UA"/>
              </w:rPr>
              <w:t>№</w:t>
            </w:r>
          </w:p>
          <w:p w14:paraId="34265940" w14:textId="2CC14B22" w:rsidR="00E07015" w:rsidRPr="00693821" w:rsidRDefault="00E07015" w:rsidP="00FC57D3">
            <w:pPr>
              <w:rPr>
                <w:rFonts w:ascii="Times New Roman" w:hAnsi="Times New Roman" w:cs="Times New Roman"/>
                <w:b/>
                <w:lang w:val="uk-UA"/>
              </w:rPr>
            </w:pPr>
            <w:r>
              <w:rPr>
                <w:lang w:eastAsia="uk-UA"/>
              </w:rPr>
              <w:t>з</w:t>
            </w:r>
            <w:r>
              <w:rPr>
                <w:lang w:val="en-US" w:eastAsia="uk-UA"/>
              </w:rPr>
              <w:t>/</w:t>
            </w:r>
            <w:r>
              <w:rPr>
                <w:lang w:val="uk-UA" w:eastAsia="uk-UA"/>
              </w:rPr>
              <w:t>п</w:t>
            </w:r>
          </w:p>
        </w:tc>
        <w:tc>
          <w:tcPr>
            <w:tcW w:w="7404" w:type="dxa"/>
          </w:tcPr>
          <w:p w14:paraId="3E3AABD9" w14:textId="77777777" w:rsidR="00EF5159" w:rsidRPr="00753B72" w:rsidRDefault="00EF5159" w:rsidP="00FC57D3">
            <w:pPr>
              <w:pStyle w:val="rvps7"/>
              <w:spacing w:before="150" w:beforeAutospacing="0" w:after="150" w:afterAutospacing="0"/>
              <w:ind w:left="450" w:right="450"/>
              <w:jc w:val="center"/>
              <w:rPr>
                <w:rStyle w:val="rvts13"/>
                <w:b/>
                <w:color w:val="000000"/>
                <w:lang w:val="uk-UA"/>
              </w:rPr>
            </w:pPr>
            <w:r w:rsidRPr="00753B72">
              <w:rPr>
                <w:rStyle w:val="rvts13"/>
                <w:b/>
                <w:color w:val="000000"/>
                <w:lang w:val="uk-UA"/>
              </w:rPr>
              <w:t xml:space="preserve">Чинна редакція Кодексу </w:t>
            </w:r>
          </w:p>
        </w:tc>
        <w:tc>
          <w:tcPr>
            <w:tcW w:w="7020" w:type="dxa"/>
            <w:vAlign w:val="center"/>
          </w:tcPr>
          <w:p w14:paraId="6BDF6757" w14:textId="77777777" w:rsidR="00EF5159" w:rsidRPr="00753B72" w:rsidRDefault="00EF5159" w:rsidP="00FC57D3">
            <w:pPr>
              <w:jc w:val="center"/>
              <w:rPr>
                <w:rFonts w:ascii="Times New Roman" w:hAnsi="Times New Roman" w:cs="Times New Roman"/>
                <w:b/>
                <w:lang w:val="uk-UA"/>
              </w:rPr>
            </w:pPr>
            <w:r w:rsidRPr="00753B72">
              <w:rPr>
                <w:rFonts w:ascii="Times New Roman" w:hAnsi="Times New Roman" w:cs="Times New Roman"/>
                <w:b/>
                <w:lang w:val="uk-UA"/>
              </w:rPr>
              <w:t>Проєкт Кодексу</w:t>
            </w:r>
          </w:p>
        </w:tc>
      </w:tr>
      <w:tr w:rsidR="00EF5159" w:rsidRPr="00753B72" w14:paraId="727E1597" w14:textId="77777777" w:rsidTr="003E276A">
        <w:tc>
          <w:tcPr>
            <w:tcW w:w="568" w:type="dxa"/>
          </w:tcPr>
          <w:p w14:paraId="11A24808" w14:textId="0274B07D" w:rsidR="00EF5159" w:rsidRPr="003E276A" w:rsidRDefault="00E07015" w:rsidP="00FC57D3">
            <w:pPr>
              <w:rPr>
                <w:rFonts w:ascii="Times New Roman" w:hAnsi="Times New Roman" w:cs="Times New Roman"/>
                <w:bCs/>
                <w:lang w:val="uk-UA"/>
              </w:rPr>
            </w:pPr>
            <w:r w:rsidRPr="003E276A">
              <w:rPr>
                <w:rFonts w:ascii="Times New Roman" w:hAnsi="Times New Roman" w:cs="Times New Roman"/>
                <w:bCs/>
              </w:rPr>
              <w:t>1</w:t>
            </w:r>
          </w:p>
        </w:tc>
        <w:tc>
          <w:tcPr>
            <w:tcW w:w="7404" w:type="dxa"/>
          </w:tcPr>
          <w:p w14:paraId="19B22503" w14:textId="77777777" w:rsidR="00EF5159" w:rsidRPr="00753B72" w:rsidRDefault="00EF5159" w:rsidP="00FC57D3">
            <w:pPr>
              <w:pStyle w:val="rvps7"/>
              <w:spacing w:before="0" w:beforeAutospacing="0" w:after="240" w:afterAutospacing="0"/>
              <w:ind w:left="30" w:right="-108" w:firstLine="283"/>
              <w:jc w:val="center"/>
              <w:rPr>
                <w:rStyle w:val="rvts13"/>
                <w:b/>
                <w:bCs/>
                <w:color w:val="000000"/>
                <w:lang w:val="uk-UA"/>
              </w:rPr>
            </w:pPr>
            <w:r w:rsidRPr="00753B72">
              <w:rPr>
                <w:rStyle w:val="rvts13"/>
                <w:b/>
                <w:bCs/>
                <w:color w:val="000000"/>
                <w:lang w:val="uk-UA"/>
              </w:rPr>
              <w:t>Преамбула</w:t>
            </w:r>
          </w:p>
          <w:p w14:paraId="6242B037" w14:textId="77777777" w:rsidR="00EF5159" w:rsidRPr="00753B72" w:rsidRDefault="00EF5159" w:rsidP="00FC57D3">
            <w:pPr>
              <w:shd w:val="clear" w:color="auto" w:fill="FFFFFF"/>
              <w:spacing w:after="150"/>
              <w:ind w:firstLine="450"/>
              <w:jc w:val="both"/>
              <w:rPr>
                <w:rStyle w:val="rvts13"/>
                <w:rFonts w:ascii="Times New Roman" w:hAnsi="Times New Roman" w:cs="Times New Roman"/>
                <w:color w:val="000000"/>
                <w:lang w:val="uk-UA" w:eastAsia="ru-RU"/>
              </w:rPr>
            </w:pPr>
            <w:r w:rsidRPr="00753B72">
              <w:rPr>
                <w:rStyle w:val="rvts13"/>
                <w:rFonts w:ascii="Times New Roman" w:hAnsi="Times New Roman" w:cs="Times New Roman"/>
                <w:color w:val="000000"/>
                <w:lang w:val="uk-UA" w:eastAsia="ru-RU"/>
              </w:rPr>
              <w:t>Здійснення права кожного на судовий захист на основі принципу верховенства права, здійснення правосуддя від імені держави Україна виключно на підставі </w:t>
            </w:r>
            <w:hyperlink r:id="rId9" w:tgtFrame="_blank" w:history="1">
              <w:r w:rsidRPr="00753B72">
                <w:rPr>
                  <w:rStyle w:val="rvts13"/>
                  <w:rFonts w:ascii="Times New Roman" w:hAnsi="Times New Roman" w:cs="Times New Roman"/>
                  <w:color w:val="000000"/>
                  <w:lang w:val="uk-UA" w:eastAsia="ru-RU"/>
                </w:rPr>
                <w:t>Конституції</w:t>
              </w:r>
            </w:hyperlink>
            <w:r w:rsidRPr="00753B72">
              <w:rPr>
                <w:rStyle w:val="rvts13"/>
                <w:rFonts w:ascii="Times New Roman" w:hAnsi="Times New Roman" w:cs="Times New Roman"/>
                <w:color w:val="000000"/>
                <w:lang w:val="uk-UA" w:eastAsia="ru-RU"/>
              </w:rPr>
              <w:t> </w:t>
            </w:r>
            <w:r w:rsidRPr="00753B72">
              <w:rPr>
                <w:rStyle w:val="rvts13"/>
                <w:rFonts w:ascii="Times New Roman" w:hAnsi="Times New Roman" w:cs="Times New Roman"/>
                <w:b/>
                <w:bCs/>
                <w:color w:val="000000"/>
                <w:lang w:val="uk-UA" w:eastAsia="ru-RU"/>
              </w:rPr>
              <w:t>та законів України, міжнародних договорів України, згода на обов'язковість яких надана Верховною Радою України,</w:t>
            </w:r>
            <w:r w:rsidRPr="00753B72">
              <w:rPr>
                <w:rStyle w:val="rvts13"/>
                <w:rFonts w:ascii="Times New Roman" w:hAnsi="Times New Roman" w:cs="Times New Roman"/>
                <w:color w:val="000000"/>
                <w:lang w:val="uk-UA" w:eastAsia="ru-RU"/>
              </w:rPr>
              <w:t xml:space="preserve"> </w:t>
            </w:r>
            <w:r w:rsidRPr="00753B72">
              <w:rPr>
                <w:rStyle w:val="rvts13"/>
                <w:rFonts w:ascii="Times New Roman" w:hAnsi="Times New Roman" w:cs="Times New Roman"/>
                <w:b/>
                <w:bCs/>
                <w:color w:val="000000"/>
                <w:lang w:val="uk-UA" w:eastAsia="ru-RU"/>
              </w:rPr>
              <w:t>висувають</w:t>
            </w:r>
            <w:r w:rsidRPr="00753B72">
              <w:rPr>
                <w:rStyle w:val="rvts13"/>
                <w:rFonts w:ascii="Times New Roman" w:hAnsi="Times New Roman" w:cs="Times New Roman"/>
                <w:color w:val="000000"/>
                <w:lang w:val="uk-UA" w:eastAsia="ru-RU"/>
              </w:rPr>
              <w:t xml:space="preserve"> високі вимоги до моральних якостей </w:t>
            </w:r>
            <w:r w:rsidRPr="00753B72">
              <w:rPr>
                <w:rStyle w:val="rvts13"/>
                <w:rFonts w:ascii="Times New Roman" w:hAnsi="Times New Roman" w:cs="Times New Roman"/>
                <w:b/>
                <w:bCs/>
                <w:color w:val="000000"/>
                <w:lang w:val="uk-UA" w:eastAsia="ru-RU"/>
              </w:rPr>
              <w:t>кожного</w:t>
            </w:r>
            <w:r w:rsidRPr="00753B72">
              <w:rPr>
                <w:rStyle w:val="rvts13"/>
                <w:rFonts w:ascii="Times New Roman" w:hAnsi="Times New Roman" w:cs="Times New Roman"/>
                <w:color w:val="000000"/>
                <w:lang w:val="uk-UA" w:eastAsia="ru-RU"/>
              </w:rPr>
              <w:t xml:space="preserve"> судді.</w:t>
            </w:r>
          </w:p>
          <w:p w14:paraId="336F1CCD" w14:textId="77777777" w:rsidR="00EF5159" w:rsidRPr="00753B72" w:rsidRDefault="00EF5159" w:rsidP="00FC57D3">
            <w:pPr>
              <w:shd w:val="clear" w:color="auto" w:fill="FFFFFF"/>
              <w:spacing w:after="150"/>
              <w:ind w:firstLine="450"/>
              <w:jc w:val="both"/>
              <w:rPr>
                <w:rStyle w:val="rvts13"/>
                <w:rFonts w:ascii="Times New Roman" w:hAnsi="Times New Roman" w:cs="Times New Roman"/>
                <w:color w:val="000000"/>
                <w:lang w:val="uk-UA" w:eastAsia="ru-RU"/>
              </w:rPr>
            </w:pPr>
            <w:bookmarkStart w:id="1" w:name="n7"/>
            <w:bookmarkEnd w:id="1"/>
            <w:r w:rsidRPr="00753B72">
              <w:rPr>
                <w:rStyle w:val="rvts13"/>
                <w:rFonts w:ascii="Times New Roman" w:hAnsi="Times New Roman" w:cs="Times New Roman"/>
                <w:color w:val="000000"/>
                <w:lang w:val="uk-UA" w:eastAsia="ru-RU"/>
              </w:rPr>
              <w:t>Усвідомлюючи значимість своєї місії, з метою зміцнення та підтримки довіри суспільства до судової влади судді України вважають, що зобов'язані демонструвати і пропагувати високі стандарти поведінки, у зв'язку з чим добровільно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14:paraId="48B0B0C0" w14:textId="439AF752" w:rsidR="00EF5159" w:rsidRPr="00753B72" w:rsidRDefault="00EF5159" w:rsidP="00FC57D3">
            <w:pPr>
              <w:shd w:val="clear" w:color="auto" w:fill="FFFFFF"/>
              <w:spacing w:after="150"/>
              <w:ind w:firstLine="450"/>
              <w:jc w:val="both"/>
              <w:rPr>
                <w:rStyle w:val="rvts13"/>
                <w:rFonts w:ascii="Times New Roman" w:hAnsi="Times New Roman" w:cs="Times New Roman"/>
                <w:color w:val="000000"/>
                <w:lang w:val="uk-UA" w:eastAsia="ru-RU"/>
              </w:rPr>
            </w:pPr>
            <w:bookmarkStart w:id="2" w:name="n8"/>
            <w:bookmarkEnd w:id="2"/>
            <w:r w:rsidRPr="00753B72">
              <w:rPr>
                <w:rStyle w:val="rvts13"/>
                <w:rFonts w:ascii="Times New Roman" w:hAnsi="Times New Roman" w:cs="Times New Roman"/>
                <w:color w:val="000000"/>
                <w:lang w:val="uk-UA" w:eastAsia="ru-RU"/>
              </w:rPr>
              <w:t>Керуючись </w:t>
            </w:r>
            <w:hyperlink r:id="rId10" w:tgtFrame="_blank" w:history="1">
              <w:r w:rsidRPr="00753B72">
                <w:rPr>
                  <w:rStyle w:val="rvts13"/>
                  <w:rFonts w:ascii="Times New Roman" w:hAnsi="Times New Roman" w:cs="Times New Roman"/>
                  <w:color w:val="000000"/>
                  <w:lang w:val="uk-UA" w:eastAsia="ru-RU"/>
                </w:rPr>
                <w:t>Конституцією України</w:t>
              </w:r>
            </w:hyperlink>
            <w:r w:rsidRPr="00753B72">
              <w:rPr>
                <w:rStyle w:val="rvts13"/>
                <w:rFonts w:ascii="Times New Roman" w:hAnsi="Times New Roman" w:cs="Times New Roman"/>
                <w:color w:val="000000"/>
                <w:lang w:val="uk-UA" w:eastAsia="ru-RU"/>
              </w:rPr>
              <w:t>, </w:t>
            </w:r>
            <w:hyperlink r:id="rId11" w:tgtFrame="_blank" w:history="1">
              <w:r w:rsidRPr="00753B72">
                <w:rPr>
                  <w:rStyle w:val="rvts13"/>
                  <w:rFonts w:ascii="Times New Roman" w:hAnsi="Times New Roman" w:cs="Times New Roman"/>
                  <w:color w:val="000000"/>
                  <w:lang w:val="uk-UA" w:eastAsia="ru-RU"/>
                </w:rPr>
                <w:t>Законом України "Про судоустрій і статус суддів"</w:t>
              </w:r>
            </w:hyperlink>
            <w:r w:rsidRPr="00753B72">
              <w:rPr>
                <w:rStyle w:val="rvts13"/>
                <w:rFonts w:ascii="Times New Roman" w:hAnsi="Times New Roman" w:cs="Times New Roman"/>
                <w:color w:val="000000"/>
                <w:lang w:val="uk-UA" w:eastAsia="ru-RU"/>
              </w:rPr>
              <w:t>, враховуючи статтю 6 </w:t>
            </w:r>
            <w:hyperlink r:id="rId12" w:tgtFrame="_blank" w:history="1">
              <w:r w:rsidRPr="00753B72">
                <w:rPr>
                  <w:rStyle w:val="rvts13"/>
                  <w:rFonts w:ascii="Times New Roman" w:hAnsi="Times New Roman" w:cs="Times New Roman"/>
                  <w:color w:val="000000"/>
                  <w:lang w:val="uk-UA" w:eastAsia="ru-RU"/>
                </w:rPr>
                <w:t>Конвенції про захист прав людини і основоположних свобод</w:t>
              </w:r>
            </w:hyperlink>
            <w:r w:rsidRPr="00753B72">
              <w:rPr>
                <w:rStyle w:val="rvts13"/>
                <w:rFonts w:ascii="Times New Roman" w:hAnsi="Times New Roman" w:cs="Times New Roman"/>
                <w:color w:val="000000"/>
                <w:lang w:val="uk-UA" w:eastAsia="ru-RU"/>
              </w:rPr>
              <w:t>, за якою кожен має право на незалежний і справедливий суд, </w:t>
            </w:r>
            <w:hyperlink r:id="rId13" w:tgtFrame="_blank" w:history="1">
              <w:r w:rsidRPr="00753B72">
                <w:rPr>
                  <w:rStyle w:val="rvts13"/>
                  <w:rFonts w:ascii="Times New Roman" w:hAnsi="Times New Roman" w:cs="Times New Roman"/>
                  <w:color w:val="000000"/>
                  <w:lang w:val="uk-UA" w:eastAsia="ru-RU"/>
                </w:rPr>
                <w:t>Міжнародний пакт про громадянські та політичні права</w:t>
              </w:r>
            </w:hyperlink>
            <w:r w:rsidRPr="00753B72">
              <w:rPr>
                <w:rStyle w:val="rvts13"/>
                <w:rFonts w:ascii="Times New Roman" w:hAnsi="Times New Roman" w:cs="Times New Roman"/>
                <w:color w:val="000000"/>
                <w:lang w:val="uk-UA" w:eastAsia="ru-RU"/>
              </w:rPr>
              <w:t>, Основні принципи щодо незалежності судових органів, схвалені резолюціями Генеральної Асамблеї ООН </w:t>
            </w:r>
            <w:hyperlink r:id="rId14" w:tgtFrame="_blank" w:history="1">
              <w:r w:rsidRPr="00753B72">
                <w:rPr>
                  <w:rStyle w:val="rvts13"/>
                  <w:rFonts w:ascii="Times New Roman" w:hAnsi="Times New Roman" w:cs="Times New Roman"/>
                  <w:color w:val="000000"/>
                  <w:lang w:val="uk-UA" w:eastAsia="ru-RU"/>
                </w:rPr>
                <w:t>від 29 листопада та 13 грудня 1985 року</w:t>
              </w:r>
            </w:hyperlink>
            <w:r w:rsidRPr="00753B72">
              <w:rPr>
                <w:rStyle w:val="rvts13"/>
                <w:rFonts w:ascii="Times New Roman" w:hAnsi="Times New Roman" w:cs="Times New Roman"/>
                <w:color w:val="000000"/>
                <w:lang w:val="uk-UA" w:eastAsia="ru-RU"/>
              </w:rPr>
              <w:t>, Рекомендації щодо ефективного впровадження Основних принципів незалежності судових органів, схвалені резолюцією Генеральної Асамблеї ООН від 15 грудня 1989 року, </w:t>
            </w:r>
            <w:hyperlink r:id="rId15" w:tgtFrame="_blank" w:history="1">
              <w:r w:rsidRPr="00753B72">
                <w:rPr>
                  <w:rStyle w:val="rvts13"/>
                  <w:rFonts w:ascii="Times New Roman" w:hAnsi="Times New Roman" w:cs="Times New Roman"/>
                  <w:color w:val="000000"/>
                  <w:lang w:val="uk-UA" w:eastAsia="ru-RU"/>
                </w:rPr>
                <w:t>Бангалорські принципи поведінки суддів</w:t>
              </w:r>
            </w:hyperlink>
            <w:r w:rsidRPr="00753B72">
              <w:rPr>
                <w:rStyle w:val="rvts13"/>
                <w:rFonts w:ascii="Times New Roman" w:hAnsi="Times New Roman" w:cs="Times New Roman"/>
                <w:color w:val="000000"/>
                <w:lang w:val="uk-UA" w:eastAsia="ru-RU"/>
              </w:rPr>
              <w:t>, схвалені резолюцією Економічної та Соціальної Ради ООН від 27 липня 2006 року, </w:t>
            </w:r>
            <w:hyperlink r:id="rId16" w:tgtFrame="_blank" w:history="1">
              <w:r w:rsidRPr="00753B72">
                <w:rPr>
                  <w:rStyle w:val="rvts13"/>
                  <w:rFonts w:ascii="Times New Roman" w:hAnsi="Times New Roman" w:cs="Times New Roman"/>
                  <w:color w:val="000000"/>
                  <w:lang w:val="uk-UA" w:eastAsia="ru-RU"/>
                </w:rPr>
                <w:t>Європейську хартію про закон щодо статусу суддів</w:t>
              </w:r>
            </w:hyperlink>
            <w:r w:rsidRPr="00753B72">
              <w:rPr>
                <w:rStyle w:val="rvts13"/>
                <w:rFonts w:ascii="Times New Roman" w:hAnsi="Times New Roman" w:cs="Times New Roman"/>
                <w:color w:val="000000"/>
                <w:lang w:val="uk-UA" w:eastAsia="ru-RU"/>
              </w:rPr>
              <w:t>, </w:t>
            </w:r>
            <w:hyperlink r:id="rId17" w:tgtFrame="_blank" w:history="1">
              <w:r w:rsidRPr="00753B72">
                <w:rPr>
                  <w:rStyle w:val="rvts13"/>
                  <w:rFonts w:ascii="Times New Roman" w:hAnsi="Times New Roman" w:cs="Times New Roman"/>
                  <w:color w:val="000000"/>
                  <w:lang w:val="uk-UA" w:eastAsia="ru-RU"/>
                </w:rPr>
                <w:t>Рекомендацію CM/Rec (2010)12 Комітету Міністрів Ради Європи державам-членам відносно суддів: незалежність, ефективність та обов'язки</w:t>
              </w:r>
            </w:hyperlink>
            <w:r w:rsidRPr="00753B72">
              <w:rPr>
                <w:rStyle w:val="rvts13"/>
                <w:rFonts w:ascii="Times New Roman" w:hAnsi="Times New Roman" w:cs="Times New Roman"/>
                <w:color w:val="000000"/>
                <w:lang w:val="uk-UA" w:eastAsia="ru-RU"/>
              </w:rPr>
              <w:t xml:space="preserve">, з'їзд суддів України затверджує цей Кодекс суддівської етики, положення якого спрямовані на </w:t>
            </w:r>
            <w:r w:rsidRPr="00753B72">
              <w:rPr>
                <w:rStyle w:val="rvts13"/>
                <w:rFonts w:ascii="Times New Roman" w:hAnsi="Times New Roman" w:cs="Times New Roman"/>
                <w:color w:val="000000"/>
                <w:lang w:val="uk-UA" w:eastAsia="ru-RU"/>
              </w:rPr>
              <w:lastRenderedPageBreak/>
              <w:t>встановлення етичних стандартів, пов'язаних зі статусом судді.</w:t>
            </w:r>
          </w:p>
          <w:p w14:paraId="3D798C25" w14:textId="77777777" w:rsidR="00EF5159" w:rsidRPr="00753B72" w:rsidRDefault="00EF5159" w:rsidP="00FC57D3">
            <w:pPr>
              <w:pStyle w:val="rvps7"/>
              <w:spacing w:before="150" w:beforeAutospacing="0" w:after="150" w:afterAutospacing="0"/>
              <w:ind w:left="450" w:right="450"/>
              <w:jc w:val="center"/>
              <w:rPr>
                <w:rStyle w:val="rvts13"/>
                <w:rFonts w:eastAsiaTheme="minorHAnsi"/>
                <w:color w:val="000000"/>
                <w:lang w:val="uk-UA"/>
              </w:rPr>
            </w:pPr>
          </w:p>
        </w:tc>
        <w:tc>
          <w:tcPr>
            <w:tcW w:w="7020" w:type="dxa"/>
            <w:vAlign w:val="center"/>
          </w:tcPr>
          <w:p w14:paraId="7B022B79" w14:textId="77777777" w:rsidR="00EF5159" w:rsidRPr="00CB2115" w:rsidRDefault="00EF5159" w:rsidP="00FC57D3">
            <w:pPr>
              <w:pStyle w:val="rvps7"/>
              <w:spacing w:before="0" w:beforeAutospacing="0" w:after="240" w:afterAutospacing="0"/>
              <w:ind w:left="30" w:right="-108" w:firstLine="283"/>
              <w:jc w:val="center"/>
              <w:rPr>
                <w:rStyle w:val="rvts13"/>
                <w:b/>
                <w:bCs/>
                <w:color w:val="000000"/>
                <w:lang w:val="uk-UA"/>
              </w:rPr>
            </w:pPr>
            <w:r w:rsidRPr="00CB2115">
              <w:rPr>
                <w:rStyle w:val="rvts13"/>
                <w:b/>
                <w:bCs/>
                <w:color w:val="000000"/>
                <w:lang w:val="uk-UA"/>
              </w:rPr>
              <w:lastRenderedPageBreak/>
              <w:t>Преамбула</w:t>
            </w:r>
          </w:p>
          <w:p w14:paraId="6ED476DF" w14:textId="2B0EE9F2" w:rsidR="00EF5159" w:rsidRPr="00753B72" w:rsidRDefault="00EF5159" w:rsidP="00FC57D3">
            <w:pPr>
              <w:pStyle w:val="rvps7"/>
              <w:spacing w:before="0" w:beforeAutospacing="0" w:after="240" w:afterAutospacing="0"/>
              <w:ind w:left="30" w:right="-108" w:firstLine="283"/>
              <w:rPr>
                <w:rStyle w:val="rvts13"/>
                <w:color w:val="000000"/>
                <w:lang w:val="uk-UA"/>
              </w:rPr>
            </w:pPr>
            <w:r w:rsidRPr="00CB2115">
              <w:rPr>
                <w:rStyle w:val="rvts13"/>
                <w:b/>
                <w:bCs/>
                <w:color w:val="000000"/>
                <w:lang w:val="uk-UA"/>
              </w:rPr>
              <w:t>Забезпечення</w:t>
            </w:r>
            <w:r w:rsidRPr="00CB2115">
              <w:rPr>
                <w:rStyle w:val="rvts13"/>
                <w:color w:val="000000"/>
                <w:lang w:val="uk-UA"/>
              </w:rPr>
              <w:t xml:space="preserve">  права  кожного  на  судовий  захист  на  основі </w:t>
            </w:r>
            <w:r w:rsidRPr="00CB2115">
              <w:rPr>
                <w:rStyle w:val="rvts13"/>
                <w:b/>
                <w:bCs/>
                <w:color w:val="000000"/>
                <w:lang w:val="uk-UA"/>
              </w:rPr>
              <w:t xml:space="preserve">утвердження </w:t>
            </w:r>
            <w:r w:rsidRPr="00CB2115">
              <w:rPr>
                <w:rStyle w:val="rvts13"/>
                <w:color w:val="000000"/>
                <w:lang w:val="uk-UA"/>
              </w:rPr>
              <w:t xml:space="preserve">принципу  верховенства права, здійснення правосуддя від імені держави Україна виключно на підставі Конституції </w:t>
            </w:r>
            <w:r w:rsidRPr="00CB2115">
              <w:rPr>
                <w:rStyle w:val="rvts13"/>
                <w:b/>
                <w:bCs/>
                <w:color w:val="000000"/>
                <w:lang w:val="uk-UA"/>
              </w:rPr>
              <w:t>та законів України</w:t>
            </w:r>
            <w:r w:rsidRPr="00CB2115">
              <w:rPr>
                <w:rStyle w:val="rvts13"/>
                <w:color w:val="000000"/>
                <w:lang w:val="uk-UA"/>
              </w:rPr>
              <w:t xml:space="preserve"> </w:t>
            </w:r>
            <w:r w:rsidRPr="00CB2115">
              <w:rPr>
                <w:rStyle w:val="rvts13"/>
                <w:b/>
                <w:bCs/>
                <w:color w:val="000000"/>
                <w:lang w:val="uk-UA"/>
              </w:rPr>
              <w:t>встановлюють</w:t>
            </w:r>
            <w:r w:rsidRPr="00CB2115">
              <w:rPr>
                <w:rStyle w:val="rvts13"/>
                <w:color w:val="000000"/>
                <w:lang w:val="uk-UA"/>
              </w:rPr>
              <w:t xml:space="preserve"> високі  вимоги  до  моральних  якостей судді.</w:t>
            </w:r>
            <w:r w:rsidRPr="00753B72">
              <w:rPr>
                <w:rStyle w:val="rvts13"/>
                <w:color w:val="000000"/>
                <w:lang w:val="uk-UA"/>
              </w:rPr>
              <w:t xml:space="preserve"> </w:t>
            </w:r>
          </w:p>
          <w:p w14:paraId="4461872A" w14:textId="362C259F" w:rsidR="00EF5159" w:rsidRPr="00753B72" w:rsidRDefault="00EF5159" w:rsidP="00EF5159">
            <w:pPr>
              <w:pStyle w:val="rvps7"/>
              <w:spacing w:before="0" w:beforeAutospacing="0" w:after="0" w:afterAutospacing="0"/>
              <w:ind w:left="30" w:right="-108" w:firstLine="283"/>
              <w:rPr>
                <w:rStyle w:val="rvts13"/>
                <w:color w:val="000000"/>
                <w:lang w:val="uk-UA"/>
              </w:rPr>
            </w:pPr>
            <w:r w:rsidRPr="00753B72">
              <w:rPr>
                <w:rStyle w:val="rvts13"/>
                <w:color w:val="000000"/>
                <w:lang w:val="uk-UA"/>
              </w:rPr>
              <w:t xml:space="preserve">Усвідомлюючи  значимість  своєї  місії,  з  метою  зміцнення  та  підтримки  довіри суспільства  до  судової  влади  судді  України  вважають,  що  зобов’язані  демонструвати  і  пропагувати високі стандарти поведінки, у зв’язку з чим добровільно беруть на себе більш  істотні  обмеження,  пов’язані  з  дотриманням  етичних  норм  як  у  поведінці  під  час здійснення правосуддя, так і в позасудовій поведінці. </w:t>
            </w:r>
          </w:p>
          <w:p w14:paraId="47B16F4A" w14:textId="77777777" w:rsidR="00EF5159" w:rsidRDefault="00EF5159" w:rsidP="00EF5159">
            <w:pPr>
              <w:pStyle w:val="rvps7"/>
              <w:spacing w:after="240"/>
              <w:ind w:left="30" w:right="-108" w:firstLine="283"/>
              <w:rPr>
                <w:rStyle w:val="rvts13"/>
                <w:color w:val="000000"/>
                <w:lang w:val="uk-UA"/>
              </w:rPr>
            </w:pPr>
            <w:r w:rsidRPr="00753B72">
              <w:rPr>
                <w:rStyle w:val="rvts13"/>
                <w:color w:val="000000"/>
                <w:lang w:val="uk-UA"/>
              </w:rPr>
              <w:t xml:space="preserve">Керуючись  Конституцією  України,  Законом  України  «Про  судоустрій  і  статус суддів»,  </w:t>
            </w:r>
            <w:r w:rsidR="002E5069">
              <w:rPr>
                <w:rStyle w:val="rvts13"/>
                <w:color w:val="000000"/>
                <w:lang w:val="uk-UA"/>
              </w:rPr>
              <w:t>у</w:t>
            </w:r>
            <w:r w:rsidR="002E5069" w:rsidRPr="00753B72">
              <w:rPr>
                <w:rStyle w:val="rvts13"/>
                <w:color w:val="000000"/>
                <w:lang w:val="uk-UA"/>
              </w:rPr>
              <w:t xml:space="preserve">раховуючи  </w:t>
            </w:r>
            <w:r w:rsidRPr="00753B72">
              <w:rPr>
                <w:rStyle w:val="rvts13"/>
                <w:color w:val="000000"/>
                <w:lang w:val="uk-UA"/>
              </w:rPr>
              <w:t>статтю  6  Конвенції  про  захист  прав  людини  і  основоположних свобод, за якою кожен має право на  незалежний і  справедливий суд, Міжнародний пакт про  громадянські  та  політичні  права,  Основні  принципи  щодо  незалежності  судових органів, схвалені резолюціями Генеральної Асамблеї ООН від 29 листопада та 13 грудня 1985    року,   Рекомендації    щодо    ефективного   впровадження    Основних    принципів незалежності  судових  органів,  схвалені  резолюцією  Генеральної  Асамблеї  ООН  від 15 грудня  1989  року,  Бангалорські  принципи  поведінки  суддів,  схвалені  резолюцією Економічної  та  Соціальної  Ради  ООН  від  27  липня  2006  року,  Європейську  хартію  про закон  щодо  статусу  суддів,  Рекомендацію  CM/Rec  (2010)  12  Комітету  Міністрів  Ради Європи державам</w:t>
            </w:r>
            <w:r w:rsidR="002E5069" w:rsidRPr="003E276A">
              <w:rPr>
                <w:rStyle w:val="rvts13"/>
                <w:color w:val="000000"/>
                <w:lang w:val="uk-UA"/>
              </w:rPr>
              <w:t>-</w:t>
            </w:r>
            <w:r w:rsidRPr="00753B72">
              <w:rPr>
                <w:rStyle w:val="rvts13"/>
                <w:color w:val="000000"/>
                <w:lang w:val="uk-UA"/>
              </w:rPr>
              <w:t xml:space="preserve">членам </w:t>
            </w:r>
            <w:r w:rsidRPr="00CB2115">
              <w:rPr>
                <w:rStyle w:val="rvts13"/>
                <w:b/>
                <w:bCs/>
                <w:color w:val="000000"/>
                <w:lang w:val="uk-UA"/>
              </w:rPr>
              <w:t>щодо</w:t>
            </w:r>
            <w:r w:rsidRPr="00753B72">
              <w:rPr>
                <w:rStyle w:val="rvts13"/>
                <w:color w:val="000000"/>
                <w:lang w:val="uk-UA"/>
              </w:rPr>
              <w:t xml:space="preserve"> суддів: незалежність, ефективність та обов’язки</w:t>
            </w:r>
            <w:r w:rsidR="002E5069">
              <w:rPr>
                <w:rStyle w:val="rvts13"/>
                <w:color w:val="000000"/>
                <w:lang w:val="uk-UA"/>
              </w:rPr>
              <w:t xml:space="preserve"> –</w:t>
            </w:r>
            <w:r w:rsidR="002E5069" w:rsidRPr="00753B72">
              <w:rPr>
                <w:rStyle w:val="rvts13"/>
                <w:color w:val="000000"/>
                <w:lang w:val="uk-UA"/>
              </w:rPr>
              <w:t xml:space="preserve"> </w:t>
            </w:r>
            <w:r w:rsidRPr="00CB2115">
              <w:rPr>
                <w:rStyle w:val="rvts13"/>
                <w:b/>
                <w:bCs/>
                <w:color w:val="000000"/>
                <w:lang w:val="uk-UA"/>
              </w:rPr>
              <w:t xml:space="preserve">та інші міжнародні </w:t>
            </w:r>
            <w:r w:rsidRPr="00CB2115">
              <w:rPr>
                <w:rStyle w:val="rvts13"/>
                <w:b/>
                <w:bCs/>
                <w:color w:val="000000"/>
                <w:lang w:val="uk-UA"/>
              </w:rPr>
              <w:lastRenderedPageBreak/>
              <w:t xml:space="preserve">акти, які регламентують статус, обов’язки судді </w:t>
            </w:r>
            <w:r w:rsidR="002E5069">
              <w:rPr>
                <w:rStyle w:val="rvts13"/>
                <w:b/>
                <w:bCs/>
                <w:color w:val="000000"/>
                <w:lang w:val="uk-UA"/>
              </w:rPr>
              <w:t>і</w:t>
            </w:r>
            <w:r w:rsidR="002E5069" w:rsidRPr="00CB2115">
              <w:rPr>
                <w:rStyle w:val="rvts13"/>
                <w:b/>
                <w:bCs/>
                <w:color w:val="000000"/>
                <w:lang w:val="uk-UA"/>
              </w:rPr>
              <w:t xml:space="preserve"> </w:t>
            </w:r>
            <w:r w:rsidRPr="00CB2115">
              <w:rPr>
                <w:rStyle w:val="rvts13"/>
                <w:b/>
                <w:bCs/>
                <w:color w:val="000000"/>
                <w:lang w:val="uk-UA"/>
              </w:rPr>
              <w:t>роль судової влади в суспільстві</w:t>
            </w:r>
            <w:r w:rsidR="002E5069">
              <w:rPr>
                <w:rStyle w:val="rvts13"/>
                <w:b/>
                <w:bCs/>
                <w:color w:val="000000"/>
                <w:lang w:val="uk-UA"/>
              </w:rPr>
              <w:t>,</w:t>
            </w:r>
            <w:r>
              <w:rPr>
                <w:rStyle w:val="rvts13"/>
                <w:color w:val="000000"/>
                <w:lang w:val="uk-UA"/>
              </w:rPr>
              <w:t xml:space="preserve"> </w:t>
            </w:r>
            <w:r w:rsidRPr="00753B72">
              <w:rPr>
                <w:rStyle w:val="rvts13"/>
                <w:color w:val="000000"/>
                <w:lang w:val="uk-UA"/>
              </w:rPr>
              <w:t xml:space="preserve">з’їзд  суддів України затверджує цей Кодекс суддівської етики, положення якого спрямовані на встановлення етичних стандартів, пов’язаних зі статусом судді.  </w:t>
            </w:r>
          </w:p>
          <w:p w14:paraId="331FDC7D" w14:textId="0C44D524" w:rsidR="007D57B9" w:rsidRPr="00EF5159" w:rsidRDefault="007D57B9" w:rsidP="00EF5159">
            <w:pPr>
              <w:pStyle w:val="rvps7"/>
              <w:spacing w:after="240"/>
              <w:ind w:left="30" w:right="-108" w:firstLine="283"/>
              <w:rPr>
                <w:color w:val="000000"/>
                <w:lang w:val="uk-UA"/>
              </w:rPr>
            </w:pPr>
          </w:p>
        </w:tc>
      </w:tr>
      <w:tr w:rsidR="00EF5159" w:rsidRPr="00753B72" w14:paraId="629D1B23" w14:textId="77777777" w:rsidTr="003E276A">
        <w:tc>
          <w:tcPr>
            <w:tcW w:w="568" w:type="dxa"/>
          </w:tcPr>
          <w:p w14:paraId="6A0F42F4" w14:textId="77777777" w:rsidR="00EF5159" w:rsidRPr="00753B72" w:rsidRDefault="00EF5159" w:rsidP="00FC57D3">
            <w:pPr>
              <w:rPr>
                <w:rFonts w:ascii="Times New Roman" w:hAnsi="Times New Roman" w:cs="Times New Roman"/>
                <w:b/>
                <w:lang w:val="uk-UA"/>
              </w:rPr>
            </w:pPr>
          </w:p>
        </w:tc>
        <w:tc>
          <w:tcPr>
            <w:tcW w:w="7404" w:type="dxa"/>
          </w:tcPr>
          <w:p w14:paraId="668889A4" w14:textId="77777777" w:rsidR="00EF5159" w:rsidRPr="00753B72" w:rsidRDefault="00EF5159" w:rsidP="00FC57D3">
            <w:pPr>
              <w:pStyle w:val="rvps7"/>
              <w:spacing w:before="0" w:beforeAutospacing="0" w:after="240" w:afterAutospacing="0"/>
              <w:ind w:left="30" w:right="-108" w:firstLine="283"/>
              <w:jc w:val="center"/>
              <w:rPr>
                <w:rStyle w:val="rvts13"/>
                <w:b/>
                <w:bCs/>
                <w:color w:val="000000"/>
                <w:lang w:val="uk-UA"/>
              </w:rPr>
            </w:pPr>
            <w:r w:rsidRPr="00753B72">
              <w:rPr>
                <w:b/>
                <w:bCs/>
                <w:color w:val="333333"/>
                <w:shd w:val="clear" w:color="auto" w:fill="FFFFFF"/>
                <w:lang w:val="uk-UA"/>
              </w:rPr>
              <w:t>РОЗДІЛ I. ЗАГАЛЬНІ ПОЛОЖЕННЯ</w:t>
            </w:r>
          </w:p>
        </w:tc>
        <w:tc>
          <w:tcPr>
            <w:tcW w:w="7020" w:type="dxa"/>
            <w:vAlign w:val="center"/>
          </w:tcPr>
          <w:p w14:paraId="1F155436" w14:textId="77777777" w:rsidR="00EF5159" w:rsidRPr="00753B72" w:rsidRDefault="00EF5159" w:rsidP="00FC57D3">
            <w:pPr>
              <w:pStyle w:val="rvps7"/>
              <w:spacing w:before="0" w:beforeAutospacing="0" w:after="240" w:afterAutospacing="0"/>
              <w:ind w:left="30" w:right="-108" w:firstLine="283"/>
              <w:jc w:val="center"/>
              <w:rPr>
                <w:rStyle w:val="rvts13"/>
                <w:b/>
                <w:bCs/>
                <w:color w:val="000000"/>
                <w:lang w:val="uk-UA"/>
              </w:rPr>
            </w:pPr>
            <w:r w:rsidRPr="00753B72">
              <w:rPr>
                <w:b/>
                <w:bCs/>
                <w:color w:val="333333"/>
                <w:shd w:val="clear" w:color="auto" w:fill="FFFFFF"/>
                <w:lang w:val="uk-UA"/>
              </w:rPr>
              <w:t>РОЗДІЛ I. ЗАГАЛЬНІ ПОЛОЖЕННЯ</w:t>
            </w:r>
          </w:p>
        </w:tc>
      </w:tr>
      <w:tr w:rsidR="00EF5159" w:rsidRPr="00753B72" w14:paraId="042244F2" w14:textId="77777777" w:rsidTr="003E276A">
        <w:tc>
          <w:tcPr>
            <w:tcW w:w="568" w:type="dxa"/>
          </w:tcPr>
          <w:p w14:paraId="4026F078" w14:textId="3F3221B5" w:rsidR="00EF5159" w:rsidRPr="00693821" w:rsidRDefault="00600A71" w:rsidP="003E276A">
            <w:pPr>
              <w:rPr>
                <w:rFonts w:ascii="Times New Roman" w:hAnsi="Times New Roman" w:cs="Times New Roman"/>
                <w:lang w:val="uk-UA"/>
              </w:rPr>
            </w:pPr>
            <w:r>
              <w:rPr>
                <w:rFonts w:ascii="Times New Roman" w:hAnsi="Times New Roman" w:cs="Times New Roman"/>
                <w:lang w:val="uk-UA"/>
              </w:rPr>
              <w:t>2</w:t>
            </w:r>
          </w:p>
        </w:tc>
        <w:tc>
          <w:tcPr>
            <w:tcW w:w="7404" w:type="dxa"/>
          </w:tcPr>
          <w:p w14:paraId="30E414DF"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w:t>
            </w:r>
          </w:p>
          <w:p w14:paraId="39016A5B" w14:textId="77777777" w:rsidR="00EF5159" w:rsidRPr="00753B72" w:rsidRDefault="00EF5159" w:rsidP="00FC57D3">
            <w:pPr>
              <w:pStyle w:val="rvps2"/>
              <w:spacing w:before="0" w:beforeAutospacing="0" w:after="150" w:afterAutospacing="0"/>
              <w:ind w:firstLine="450"/>
              <w:jc w:val="both"/>
              <w:rPr>
                <w:color w:val="000000"/>
                <w:lang w:val="uk-UA"/>
              </w:rPr>
            </w:pPr>
            <w:bookmarkStart w:id="3" w:name="n11"/>
            <w:bookmarkEnd w:id="3"/>
            <w:r w:rsidRPr="00753B72">
              <w:rPr>
                <w:color w:val="000000"/>
                <w:lang w:val="uk-UA"/>
              </w:rPr>
              <w:t xml:space="preserve">Суддя повинен бути прикладом неухильного </w:t>
            </w:r>
            <w:r w:rsidRPr="00CB2115">
              <w:rPr>
                <w:b/>
                <w:bCs/>
                <w:color w:val="000000"/>
                <w:lang w:val="uk-UA"/>
              </w:rPr>
              <w:t>додержання</w:t>
            </w:r>
            <w:r w:rsidRPr="00753B72">
              <w:rPr>
                <w:color w:val="000000"/>
                <w:lang w:val="uk-UA"/>
              </w:rPr>
              <w:t xml:space="preserve"> </w:t>
            </w:r>
            <w:r w:rsidRPr="00753B72">
              <w:rPr>
                <w:b/>
                <w:bCs/>
                <w:color w:val="000000"/>
                <w:lang w:val="uk-UA"/>
              </w:rPr>
              <w:t>вимог закону</w:t>
            </w:r>
            <w:r w:rsidRPr="00753B72">
              <w:rPr>
                <w:color w:val="000000"/>
                <w:lang w:val="uk-UA"/>
              </w:rPr>
              <w:t xml:space="preserve">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tc>
        <w:tc>
          <w:tcPr>
            <w:tcW w:w="7020" w:type="dxa"/>
          </w:tcPr>
          <w:p w14:paraId="0659F982"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w:t>
            </w:r>
          </w:p>
          <w:p w14:paraId="44C5988A" w14:textId="77777777" w:rsidR="00EF5159" w:rsidRPr="00753B72" w:rsidRDefault="00EF5159" w:rsidP="00FC57D3">
            <w:pPr>
              <w:jc w:val="center"/>
              <w:rPr>
                <w:rFonts w:ascii="Times New Roman" w:hAnsi="Times New Roman" w:cs="Times New Roman"/>
                <w:b/>
                <w:bCs/>
                <w:lang w:val="uk-UA"/>
              </w:rPr>
            </w:pPr>
          </w:p>
          <w:p w14:paraId="22CAD360" w14:textId="31454C24" w:rsidR="00EF5159" w:rsidRPr="00753B72" w:rsidRDefault="00EF5159" w:rsidP="000B2F7B">
            <w:pPr>
              <w:rPr>
                <w:rFonts w:ascii="Times New Roman" w:hAnsi="Times New Roman" w:cs="Times New Roman"/>
                <w:lang w:val="uk-UA"/>
              </w:rPr>
            </w:pPr>
            <w:r w:rsidRPr="00753B72">
              <w:rPr>
                <w:rFonts w:ascii="Times New Roman" w:hAnsi="Times New Roman" w:cs="Times New Roman"/>
                <w:lang w:val="uk-UA"/>
              </w:rPr>
              <w:t xml:space="preserve">Суддя </w:t>
            </w:r>
            <w:r w:rsidRPr="00753B72">
              <w:rPr>
                <w:rFonts w:ascii="Times New Roman" w:hAnsi="Times New Roman" w:cs="Times New Roman"/>
                <w:b/>
                <w:bCs/>
                <w:lang w:val="uk-UA"/>
              </w:rPr>
              <w:t>як носій державної влади</w:t>
            </w:r>
            <w:r w:rsidRPr="00753B72">
              <w:rPr>
                <w:rFonts w:ascii="Times New Roman" w:hAnsi="Times New Roman" w:cs="Times New Roman"/>
                <w:lang w:val="uk-UA"/>
              </w:rPr>
              <w:t xml:space="preserve"> повинен бути прикладом неухильного </w:t>
            </w:r>
            <w:r w:rsidRPr="00753B72">
              <w:rPr>
                <w:rFonts w:ascii="Times New Roman" w:hAnsi="Times New Roman" w:cs="Times New Roman"/>
                <w:b/>
                <w:bCs/>
                <w:lang w:val="uk-UA"/>
              </w:rPr>
              <w:t>дотримання</w:t>
            </w:r>
            <w:r w:rsidRPr="00753B72">
              <w:rPr>
                <w:rFonts w:ascii="Times New Roman" w:hAnsi="Times New Roman" w:cs="Times New Roman"/>
                <w:lang w:val="uk-UA"/>
              </w:rPr>
              <w:t xml:space="preserve"> принципу верховенства права і вимог закону, присяги судді, а також </w:t>
            </w:r>
            <w:r w:rsidRPr="00753B72">
              <w:rPr>
                <w:rFonts w:ascii="Times New Roman" w:hAnsi="Times New Roman" w:cs="Times New Roman"/>
                <w:b/>
                <w:bCs/>
                <w:lang w:val="uk-UA"/>
              </w:rPr>
              <w:t>має демонструвати</w:t>
            </w:r>
            <w:r w:rsidRPr="00753B72">
              <w:rPr>
                <w:rFonts w:ascii="Times New Roman" w:hAnsi="Times New Roman" w:cs="Times New Roman"/>
                <w:lang w:val="uk-UA"/>
              </w:rPr>
              <w:t xml:space="preserve"> високі стандарти поведінки з метою зміцнення довіри громадян </w:t>
            </w:r>
            <w:r w:rsidRPr="00CB2115">
              <w:rPr>
                <w:rFonts w:ascii="Times New Roman" w:hAnsi="Times New Roman" w:cs="Times New Roman"/>
                <w:b/>
                <w:bCs/>
                <w:lang w:val="uk-UA"/>
              </w:rPr>
              <w:t xml:space="preserve">до судової влади та утвердження авторитету </w:t>
            </w:r>
            <w:r w:rsidR="00B650DE">
              <w:rPr>
                <w:rFonts w:ascii="Times New Roman" w:hAnsi="Times New Roman" w:cs="Times New Roman"/>
                <w:b/>
                <w:bCs/>
                <w:lang w:val="uk-UA"/>
              </w:rPr>
              <w:t xml:space="preserve"> </w:t>
            </w:r>
            <w:r w:rsidRPr="00CB2115">
              <w:rPr>
                <w:rFonts w:ascii="Times New Roman" w:hAnsi="Times New Roman" w:cs="Times New Roman"/>
                <w:b/>
                <w:bCs/>
                <w:lang w:val="uk-UA"/>
              </w:rPr>
              <w:t>правосуддя</w:t>
            </w:r>
            <w:r w:rsidRPr="00EF5159">
              <w:rPr>
                <w:rFonts w:ascii="Times New Roman" w:hAnsi="Times New Roman" w:cs="Times New Roman"/>
                <w:lang w:val="uk-UA"/>
              </w:rPr>
              <w:t>.</w:t>
            </w:r>
          </w:p>
          <w:p w14:paraId="372E577E" w14:textId="77777777" w:rsidR="00EF5159" w:rsidRPr="00753B72" w:rsidRDefault="00EF5159" w:rsidP="00FC57D3">
            <w:pPr>
              <w:rPr>
                <w:rFonts w:ascii="Times New Roman" w:hAnsi="Times New Roman" w:cs="Times New Roman"/>
                <w:lang w:val="uk-UA"/>
              </w:rPr>
            </w:pPr>
          </w:p>
        </w:tc>
      </w:tr>
      <w:tr w:rsidR="00EF5159" w:rsidRPr="00753B72" w14:paraId="647A68B6" w14:textId="77777777" w:rsidTr="003E276A">
        <w:tc>
          <w:tcPr>
            <w:tcW w:w="568" w:type="dxa"/>
          </w:tcPr>
          <w:p w14:paraId="31BBAA6B" w14:textId="3CBDC4A9" w:rsidR="00EF5159" w:rsidRPr="00693821" w:rsidRDefault="00600A71" w:rsidP="003E276A">
            <w:pPr>
              <w:rPr>
                <w:rFonts w:ascii="Times New Roman" w:hAnsi="Times New Roman" w:cs="Times New Roman"/>
                <w:lang w:val="uk-UA"/>
              </w:rPr>
            </w:pPr>
            <w:r>
              <w:rPr>
                <w:rFonts w:ascii="Times New Roman" w:hAnsi="Times New Roman" w:cs="Times New Roman"/>
                <w:lang w:val="uk-UA"/>
              </w:rPr>
              <w:t>3</w:t>
            </w:r>
          </w:p>
        </w:tc>
        <w:tc>
          <w:tcPr>
            <w:tcW w:w="7404" w:type="dxa"/>
          </w:tcPr>
          <w:p w14:paraId="07858EAF"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2</w:t>
            </w:r>
          </w:p>
          <w:p w14:paraId="29BF91D0" w14:textId="77777777" w:rsidR="00EF5159" w:rsidRPr="00753B72" w:rsidRDefault="00EF5159" w:rsidP="00FC57D3">
            <w:pPr>
              <w:pStyle w:val="rvps2"/>
              <w:spacing w:before="0" w:beforeAutospacing="0" w:after="150" w:afterAutospacing="0"/>
              <w:ind w:firstLine="450"/>
              <w:jc w:val="both"/>
              <w:rPr>
                <w:color w:val="000000"/>
                <w:lang w:val="uk-UA"/>
              </w:rPr>
            </w:pPr>
            <w:bookmarkStart w:id="4" w:name="n13"/>
            <w:bookmarkEnd w:id="4"/>
            <w:r w:rsidRPr="00753B72">
              <w:rPr>
                <w:color w:val="000000"/>
                <w:lang w:val="uk-UA"/>
              </w:rPr>
              <w:t xml:space="preserve">Суддя має уникати будь-якого </w:t>
            </w:r>
            <w:r w:rsidRPr="00CB2115">
              <w:rPr>
                <w:b/>
                <w:bCs/>
                <w:color w:val="000000"/>
                <w:lang w:val="uk-UA"/>
              </w:rPr>
              <w:t>незаконного</w:t>
            </w:r>
            <w:r w:rsidRPr="00753B72">
              <w:rPr>
                <w:color w:val="000000"/>
                <w:lang w:val="uk-UA"/>
              </w:rPr>
              <w:t xml:space="preserve"> впливу на його діяльність, пов'язану зі здійсненням правосуддя, та бути незалежним від своїх колег у процесі прийняття рішень. </w:t>
            </w:r>
            <w:r w:rsidRPr="00753B72">
              <w:rPr>
                <w:b/>
                <w:bCs/>
                <w:color w:val="000000"/>
                <w:lang w:val="uk-UA"/>
              </w:rPr>
              <w:t>Він</w:t>
            </w:r>
            <w:r w:rsidRPr="00753B72">
              <w:rPr>
                <w:color w:val="000000"/>
                <w:lang w:val="uk-UA"/>
              </w:rPr>
              <w:t xml:space="preserve"> не має прав використовувати своє посадове становище в особистих інтересах чи в інтересах інших осіб та не повинен дозволяти цього іншим.</w:t>
            </w:r>
          </w:p>
        </w:tc>
        <w:tc>
          <w:tcPr>
            <w:tcW w:w="7020" w:type="dxa"/>
          </w:tcPr>
          <w:p w14:paraId="3549A1EB"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2</w:t>
            </w:r>
          </w:p>
          <w:p w14:paraId="64D5878A" w14:textId="77777777" w:rsidR="00EF5159" w:rsidRPr="00753B72" w:rsidRDefault="00EF5159" w:rsidP="00FC57D3">
            <w:pPr>
              <w:jc w:val="center"/>
              <w:rPr>
                <w:rFonts w:ascii="Times New Roman" w:hAnsi="Times New Roman" w:cs="Times New Roman"/>
                <w:b/>
                <w:bCs/>
                <w:lang w:val="uk-UA"/>
              </w:rPr>
            </w:pPr>
          </w:p>
          <w:p w14:paraId="6EBDAACC" w14:textId="1CE8AD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w:t>
            </w:r>
            <w:r w:rsidRPr="00CB2115">
              <w:rPr>
                <w:rFonts w:ascii="Times New Roman" w:hAnsi="Times New Roman" w:cs="Times New Roman"/>
                <w:lang w:val="uk-UA"/>
              </w:rPr>
              <w:t xml:space="preserve">має </w:t>
            </w:r>
            <w:r w:rsidRPr="00CB2115">
              <w:rPr>
                <w:rFonts w:ascii="Times New Roman" w:hAnsi="Times New Roman" w:cs="Times New Roman"/>
              </w:rPr>
              <w:t>уникати б</w:t>
            </w:r>
            <w:r w:rsidRPr="00CB2115">
              <w:rPr>
                <w:rFonts w:ascii="Times New Roman" w:hAnsi="Times New Roman" w:cs="Times New Roman"/>
                <w:lang w:val="uk-UA"/>
              </w:rPr>
              <w:t>удь-якого</w:t>
            </w:r>
            <w:r w:rsidRPr="00753B72">
              <w:rPr>
                <w:rFonts w:ascii="Times New Roman" w:hAnsi="Times New Roman" w:cs="Times New Roman"/>
                <w:lang w:val="uk-UA"/>
              </w:rPr>
              <w:t xml:space="preserve"> впливу на його діяльність, пов'язану зі здійсненням правосуддя, та бути незалежним у процесі прийняття рішень. </w:t>
            </w:r>
          </w:p>
          <w:p w14:paraId="7D4E4300" w14:textId="77777777" w:rsidR="00EF5159" w:rsidRPr="00753B72" w:rsidRDefault="00EF5159" w:rsidP="00FC57D3">
            <w:pPr>
              <w:rPr>
                <w:rFonts w:ascii="Times New Roman" w:hAnsi="Times New Roman" w:cs="Times New Roman"/>
                <w:lang w:val="uk-UA"/>
              </w:rPr>
            </w:pPr>
          </w:p>
          <w:p w14:paraId="3E6D509C" w14:textId="2073E3D2" w:rsidR="00EF5159" w:rsidRPr="00753B72" w:rsidRDefault="00EF5159" w:rsidP="00FC57D3">
            <w:pPr>
              <w:rPr>
                <w:rFonts w:ascii="Times New Roman" w:hAnsi="Times New Roman" w:cs="Times New Roman"/>
                <w:lang w:val="uk-UA"/>
              </w:rPr>
            </w:pPr>
            <w:r w:rsidRPr="00753B72">
              <w:rPr>
                <w:rFonts w:ascii="Times New Roman" w:hAnsi="Times New Roman" w:cs="Times New Roman"/>
                <w:b/>
                <w:bCs/>
                <w:lang w:val="uk-UA"/>
              </w:rPr>
              <w:t>Суддя</w:t>
            </w:r>
            <w:r w:rsidRPr="00753B72">
              <w:rPr>
                <w:rFonts w:ascii="Times New Roman" w:hAnsi="Times New Roman" w:cs="Times New Roman"/>
                <w:lang w:val="uk-UA"/>
              </w:rPr>
              <w:t xml:space="preserve"> не має права використовувати своє посадове становище в особистих інтересах чи в інтересах третіх осіб та не повинен дозволяти цього </w:t>
            </w:r>
            <w:r w:rsidRPr="00CB2115">
              <w:rPr>
                <w:rFonts w:ascii="Times New Roman" w:hAnsi="Times New Roman" w:cs="Times New Roman"/>
                <w:lang w:val="uk-UA"/>
              </w:rPr>
              <w:t>іншим</w:t>
            </w:r>
            <w:r w:rsidRPr="00CB2115">
              <w:rPr>
                <w:rFonts w:ascii="Times New Roman" w:hAnsi="Times New Roman" w:cs="Times New Roman"/>
              </w:rPr>
              <w:t>.</w:t>
            </w:r>
          </w:p>
          <w:p w14:paraId="02BA4306" w14:textId="77777777" w:rsidR="00EF5159" w:rsidRPr="00753B72" w:rsidRDefault="00EF5159" w:rsidP="00FC57D3">
            <w:pPr>
              <w:rPr>
                <w:rFonts w:ascii="Times New Roman" w:hAnsi="Times New Roman" w:cs="Times New Roman"/>
                <w:lang w:val="uk-UA"/>
              </w:rPr>
            </w:pPr>
            <w:r w:rsidRPr="00753B72">
              <w:rPr>
                <w:rFonts w:ascii="Times New Roman" w:eastAsia="Times New Roman" w:hAnsi="Times New Roman" w:cs="Times New Roman"/>
                <w:color w:val="000000"/>
                <w:lang w:val="uk-UA" w:eastAsia="ru-RU"/>
              </w:rPr>
              <w:t xml:space="preserve"> </w:t>
            </w:r>
          </w:p>
        </w:tc>
      </w:tr>
      <w:tr w:rsidR="00EF5159" w:rsidRPr="00753B72" w14:paraId="5153F007" w14:textId="77777777" w:rsidTr="003E276A">
        <w:tc>
          <w:tcPr>
            <w:tcW w:w="568" w:type="dxa"/>
          </w:tcPr>
          <w:p w14:paraId="471009D3" w14:textId="19E93B23" w:rsidR="00EF5159" w:rsidRPr="00693821" w:rsidRDefault="00600A71" w:rsidP="003E276A">
            <w:pPr>
              <w:rPr>
                <w:rFonts w:ascii="Times New Roman" w:hAnsi="Times New Roman" w:cs="Times New Roman"/>
                <w:lang w:val="uk-UA"/>
              </w:rPr>
            </w:pPr>
            <w:r>
              <w:rPr>
                <w:rFonts w:ascii="Times New Roman" w:hAnsi="Times New Roman" w:cs="Times New Roman"/>
                <w:lang w:val="uk-UA"/>
              </w:rPr>
              <w:t>4</w:t>
            </w:r>
          </w:p>
        </w:tc>
        <w:tc>
          <w:tcPr>
            <w:tcW w:w="7404" w:type="dxa"/>
          </w:tcPr>
          <w:p w14:paraId="4D55B938"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3</w:t>
            </w:r>
          </w:p>
          <w:p w14:paraId="6CAF83D0" w14:textId="77777777" w:rsidR="00EF5159" w:rsidRPr="00753B72" w:rsidRDefault="00EF5159" w:rsidP="00FC57D3">
            <w:pPr>
              <w:pStyle w:val="rvps2"/>
              <w:spacing w:before="0" w:beforeAutospacing="0" w:after="150" w:afterAutospacing="0"/>
              <w:ind w:firstLine="450"/>
              <w:jc w:val="both"/>
              <w:rPr>
                <w:color w:val="000000"/>
                <w:lang w:val="uk-UA"/>
              </w:rPr>
            </w:pPr>
            <w:bookmarkStart w:id="5" w:name="n15"/>
            <w:bookmarkEnd w:id="5"/>
            <w:r w:rsidRPr="00753B72">
              <w:rPr>
                <w:color w:val="000000"/>
                <w:lang w:val="uk-UA"/>
              </w:rPr>
              <w:t>Суддя має докладати всіх зусиль до того, щоб на думку розсудливої, законослухняної та поінформованої людини його поведінка була бездоганною.</w:t>
            </w:r>
          </w:p>
        </w:tc>
        <w:tc>
          <w:tcPr>
            <w:tcW w:w="7020" w:type="dxa"/>
          </w:tcPr>
          <w:p w14:paraId="2460C70A"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3</w:t>
            </w:r>
          </w:p>
          <w:p w14:paraId="2FC08381" w14:textId="77777777" w:rsidR="00EF5159" w:rsidRPr="00753B72" w:rsidRDefault="00EF5159" w:rsidP="00FC57D3">
            <w:pPr>
              <w:jc w:val="center"/>
              <w:rPr>
                <w:rFonts w:ascii="Times New Roman" w:hAnsi="Times New Roman" w:cs="Times New Roman"/>
                <w:b/>
                <w:bCs/>
                <w:lang w:val="uk-UA"/>
              </w:rPr>
            </w:pPr>
          </w:p>
          <w:p w14:paraId="0781C089" w14:textId="2FD19A5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Суддя має докладати</w:t>
            </w:r>
            <w:r w:rsidR="00166D69">
              <w:rPr>
                <w:rFonts w:ascii="Times New Roman" w:hAnsi="Times New Roman" w:cs="Times New Roman"/>
                <w:lang w:val="uk-UA"/>
              </w:rPr>
              <w:t xml:space="preserve"> </w:t>
            </w:r>
            <w:r w:rsidRPr="00753B72">
              <w:rPr>
                <w:rFonts w:ascii="Times New Roman" w:hAnsi="Times New Roman" w:cs="Times New Roman"/>
                <w:lang w:val="uk-UA"/>
              </w:rPr>
              <w:t>зусиль до того, щоб на думку розсудливої, законослухняної та поінформованої людини його поведінка була бездоганною.</w:t>
            </w:r>
          </w:p>
          <w:p w14:paraId="17C404FD" w14:textId="77777777" w:rsidR="00EF5159" w:rsidRPr="00753B72" w:rsidRDefault="00EF5159" w:rsidP="00FC57D3">
            <w:pPr>
              <w:rPr>
                <w:rFonts w:ascii="Times New Roman" w:hAnsi="Times New Roman" w:cs="Times New Roman"/>
                <w:lang w:val="uk-UA"/>
              </w:rPr>
            </w:pPr>
          </w:p>
          <w:p w14:paraId="560020BF" w14:textId="62E43DC9" w:rsidR="00EF5159" w:rsidRPr="00753B72" w:rsidRDefault="00EF5159" w:rsidP="00FC57D3">
            <w:pPr>
              <w:rPr>
                <w:rFonts w:ascii="Times New Roman" w:hAnsi="Times New Roman" w:cs="Times New Roman"/>
                <w:b/>
                <w:bCs/>
                <w:lang w:val="uk-UA"/>
              </w:rPr>
            </w:pPr>
            <w:r w:rsidRPr="00753B72">
              <w:rPr>
                <w:rFonts w:ascii="Times New Roman" w:hAnsi="Times New Roman" w:cs="Times New Roman"/>
                <w:b/>
                <w:bCs/>
                <w:lang w:val="uk-UA"/>
              </w:rPr>
              <w:t xml:space="preserve">Суддя не </w:t>
            </w:r>
            <w:r w:rsidRPr="00056DA0">
              <w:rPr>
                <w:rFonts w:ascii="Times New Roman" w:hAnsi="Times New Roman" w:cs="Times New Roman"/>
                <w:b/>
                <w:bCs/>
                <w:lang w:val="uk-UA"/>
              </w:rPr>
              <w:t xml:space="preserve">повинен допускати поведінки, що створює враження  про </w:t>
            </w:r>
            <w:r w:rsidRPr="00056DA0">
              <w:rPr>
                <w:rFonts w:ascii="Times New Roman" w:hAnsi="Times New Roman" w:cs="Times New Roman"/>
                <w:b/>
                <w:bCs/>
              </w:rPr>
              <w:t xml:space="preserve"> недотримання</w:t>
            </w:r>
            <w:r w:rsidRPr="00753B72">
              <w:rPr>
                <w:rFonts w:ascii="Times New Roman" w:hAnsi="Times New Roman" w:cs="Times New Roman"/>
                <w:b/>
                <w:bCs/>
                <w:lang w:val="uk-UA"/>
              </w:rPr>
              <w:t xml:space="preserve"> ним етичних стандартів </w:t>
            </w:r>
            <w:r>
              <w:rPr>
                <w:rFonts w:ascii="Times New Roman" w:hAnsi="Times New Roman" w:cs="Times New Roman"/>
                <w:b/>
                <w:bCs/>
              </w:rPr>
              <w:t>судді.</w:t>
            </w:r>
            <w:r w:rsidRPr="00753B72">
              <w:rPr>
                <w:rFonts w:ascii="Times New Roman" w:hAnsi="Times New Roman" w:cs="Times New Roman"/>
                <w:b/>
                <w:bCs/>
                <w:lang w:val="uk-UA"/>
              </w:rPr>
              <w:t xml:space="preserve">  </w:t>
            </w:r>
          </w:p>
          <w:p w14:paraId="5DF51A20" w14:textId="77777777" w:rsidR="00EF5159" w:rsidRPr="00753B72" w:rsidRDefault="00EF5159" w:rsidP="00FC57D3">
            <w:pPr>
              <w:rPr>
                <w:rFonts w:ascii="Times New Roman" w:hAnsi="Times New Roman" w:cs="Times New Roman"/>
                <w:lang w:val="uk-UA"/>
              </w:rPr>
            </w:pPr>
          </w:p>
        </w:tc>
      </w:tr>
      <w:tr w:rsidR="00EF5159" w:rsidRPr="00753B72" w14:paraId="6119C543" w14:textId="77777777" w:rsidTr="003E276A">
        <w:tc>
          <w:tcPr>
            <w:tcW w:w="421" w:type="dxa"/>
          </w:tcPr>
          <w:p w14:paraId="1C2C2A64" w14:textId="61A1C47A" w:rsidR="00EF5159" w:rsidRPr="00693821" w:rsidRDefault="00600A71" w:rsidP="003E276A">
            <w:pPr>
              <w:rPr>
                <w:rFonts w:ascii="Times New Roman" w:hAnsi="Times New Roman" w:cs="Times New Roman"/>
                <w:lang w:val="uk-UA"/>
              </w:rPr>
            </w:pPr>
            <w:r>
              <w:rPr>
                <w:rFonts w:ascii="Times New Roman" w:hAnsi="Times New Roman" w:cs="Times New Roman"/>
                <w:lang w:val="uk-UA"/>
              </w:rPr>
              <w:lastRenderedPageBreak/>
              <w:t>5</w:t>
            </w:r>
          </w:p>
        </w:tc>
        <w:tc>
          <w:tcPr>
            <w:tcW w:w="7404" w:type="dxa"/>
          </w:tcPr>
          <w:p w14:paraId="6562FCBE"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4</w:t>
            </w:r>
          </w:p>
          <w:p w14:paraId="2186EAA1" w14:textId="77777777" w:rsidR="00EF5159" w:rsidRPr="00753B72" w:rsidRDefault="00EF5159" w:rsidP="00FC57D3">
            <w:pPr>
              <w:pStyle w:val="rvps2"/>
              <w:spacing w:before="0" w:beforeAutospacing="0" w:after="150" w:afterAutospacing="0"/>
              <w:ind w:firstLine="450"/>
              <w:jc w:val="both"/>
              <w:rPr>
                <w:color w:val="000000"/>
                <w:lang w:val="uk-UA"/>
              </w:rPr>
            </w:pPr>
            <w:bookmarkStart w:id="6" w:name="n17"/>
            <w:bookmarkEnd w:id="6"/>
            <w:r w:rsidRPr="00753B72">
              <w:rPr>
                <w:b/>
                <w:bCs/>
                <w:color w:val="000000"/>
                <w:lang w:val="uk-UA"/>
              </w:rPr>
              <w:t>Порушення</w:t>
            </w:r>
            <w:r w:rsidRPr="00753B72">
              <w:rPr>
                <w:color w:val="000000"/>
                <w:lang w:val="uk-UA"/>
              </w:rPr>
              <w:t xml:space="preserve"> правил етичної поведінки, встановлених цим Кодексом, не мож</w:t>
            </w:r>
            <w:r w:rsidRPr="00753B72">
              <w:rPr>
                <w:b/>
                <w:bCs/>
                <w:color w:val="000000"/>
                <w:lang w:val="uk-UA"/>
              </w:rPr>
              <w:t>уть</w:t>
            </w:r>
            <w:r w:rsidRPr="00753B72">
              <w:rPr>
                <w:color w:val="000000"/>
                <w:lang w:val="uk-UA"/>
              </w:rPr>
              <w:t xml:space="preserve"> сам</w:t>
            </w:r>
            <w:r w:rsidRPr="00753B72">
              <w:rPr>
                <w:b/>
                <w:bCs/>
                <w:color w:val="000000"/>
                <w:lang w:val="uk-UA"/>
              </w:rPr>
              <w:t>і</w:t>
            </w:r>
            <w:r w:rsidRPr="00753B72">
              <w:rPr>
                <w:color w:val="000000"/>
                <w:lang w:val="uk-UA"/>
              </w:rPr>
              <w:t xml:space="preserve"> по собі застосовуватися як підстав</w:t>
            </w:r>
            <w:r w:rsidRPr="00753B72">
              <w:rPr>
                <w:b/>
                <w:bCs/>
                <w:color w:val="000000"/>
                <w:lang w:val="uk-UA"/>
              </w:rPr>
              <w:t>и</w:t>
            </w:r>
            <w:r w:rsidRPr="00753B72">
              <w:rPr>
                <w:color w:val="000000"/>
                <w:lang w:val="uk-UA"/>
              </w:rPr>
              <w:t xml:space="preserve"> для притягнення суддів до дисциплінарної відповідальності та визначати ступінь їх вини.</w:t>
            </w:r>
          </w:p>
        </w:tc>
        <w:tc>
          <w:tcPr>
            <w:tcW w:w="7020" w:type="dxa"/>
          </w:tcPr>
          <w:p w14:paraId="4FE3E1A7"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4</w:t>
            </w:r>
          </w:p>
          <w:p w14:paraId="7454A239" w14:textId="77777777" w:rsidR="00EF5159" w:rsidRPr="00753B72" w:rsidRDefault="00EF5159" w:rsidP="00FC57D3">
            <w:pPr>
              <w:jc w:val="center"/>
              <w:rPr>
                <w:rFonts w:ascii="Times New Roman" w:hAnsi="Times New Roman" w:cs="Times New Roman"/>
                <w:b/>
                <w:bCs/>
                <w:lang w:val="uk-UA"/>
              </w:rPr>
            </w:pPr>
          </w:p>
          <w:p w14:paraId="6DE06DC0" w14:textId="6BFC23AE" w:rsidR="00EF5159" w:rsidRPr="00753B72" w:rsidRDefault="00EF5159" w:rsidP="00FC57D3">
            <w:pPr>
              <w:rPr>
                <w:rFonts w:ascii="Times New Roman" w:hAnsi="Times New Roman" w:cs="Times New Roman"/>
                <w:b/>
                <w:bCs/>
                <w:lang w:val="uk-UA"/>
              </w:rPr>
            </w:pPr>
            <w:r w:rsidRPr="00753B72">
              <w:rPr>
                <w:rFonts w:ascii="Times New Roman" w:hAnsi="Times New Roman" w:cs="Times New Roman"/>
                <w:b/>
                <w:bCs/>
                <w:lang w:val="uk-UA"/>
              </w:rPr>
              <w:t>Недотримання</w:t>
            </w:r>
            <w:r w:rsidRPr="00753B72">
              <w:rPr>
                <w:rFonts w:ascii="Times New Roman" w:hAnsi="Times New Roman" w:cs="Times New Roman"/>
                <w:lang w:val="uk-UA"/>
              </w:rPr>
              <w:t xml:space="preserve"> правил етичної поведінки, встановлених цим Кодексом, не мож</w:t>
            </w:r>
            <w:r w:rsidRPr="00753B72">
              <w:rPr>
                <w:rFonts w:ascii="Times New Roman" w:hAnsi="Times New Roman" w:cs="Times New Roman"/>
                <w:b/>
                <w:bCs/>
                <w:lang w:val="uk-UA"/>
              </w:rPr>
              <w:t>е</w:t>
            </w:r>
            <w:r w:rsidRPr="00753B72">
              <w:rPr>
                <w:rFonts w:ascii="Times New Roman" w:hAnsi="Times New Roman" w:cs="Times New Roman"/>
                <w:lang w:val="uk-UA"/>
              </w:rPr>
              <w:t xml:space="preserve"> сам</w:t>
            </w:r>
            <w:r w:rsidRPr="00753B72">
              <w:rPr>
                <w:rFonts w:ascii="Times New Roman" w:hAnsi="Times New Roman" w:cs="Times New Roman"/>
                <w:b/>
                <w:bCs/>
                <w:lang w:val="uk-UA"/>
              </w:rPr>
              <w:t>е</w:t>
            </w:r>
            <w:r w:rsidRPr="00753B72">
              <w:rPr>
                <w:rFonts w:ascii="Times New Roman" w:hAnsi="Times New Roman" w:cs="Times New Roman"/>
                <w:lang w:val="uk-UA"/>
              </w:rPr>
              <w:t xml:space="preserve"> по собі застосовуватися як підстав</w:t>
            </w:r>
            <w:r w:rsidRPr="00753B72">
              <w:rPr>
                <w:rFonts w:ascii="Times New Roman" w:hAnsi="Times New Roman" w:cs="Times New Roman"/>
                <w:b/>
                <w:bCs/>
                <w:lang w:val="uk-UA"/>
              </w:rPr>
              <w:t>а</w:t>
            </w:r>
            <w:r w:rsidRPr="00753B72">
              <w:rPr>
                <w:rFonts w:ascii="Times New Roman" w:hAnsi="Times New Roman" w:cs="Times New Roman"/>
                <w:lang w:val="uk-UA"/>
              </w:rPr>
              <w:t xml:space="preserve"> для притягнення суддів</w:t>
            </w:r>
            <w:r w:rsidR="003E276A">
              <w:rPr>
                <w:rFonts w:ascii="Times New Roman" w:hAnsi="Times New Roman" w:cs="Times New Roman"/>
                <w:lang w:val="uk-UA"/>
              </w:rPr>
              <w:t xml:space="preserve"> </w:t>
            </w:r>
            <w:r w:rsidRPr="00753B72">
              <w:rPr>
                <w:rFonts w:ascii="Times New Roman" w:hAnsi="Times New Roman" w:cs="Times New Roman"/>
                <w:lang w:val="uk-UA"/>
              </w:rPr>
              <w:t xml:space="preserve">до дисциплінарної відповідальності, </w:t>
            </w:r>
            <w:r w:rsidRPr="00753B72">
              <w:rPr>
                <w:rFonts w:ascii="Times New Roman" w:hAnsi="Times New Roman" w:cs="Times New Roman"/>
                <w:b/>
                <w:bCs/>
                <w:lang w:val="uk-UA"/>
              </w:rPr>
              <w:t xml:space="preserve">але може бути оцінене </w:t>
            </w:r>
            <w:r w:rsidRPr="0071189B">
              <w:rPr>
                <w:rFonts w:ascii="Times New Roman" w:hAnsi="Times New Roman" w:cs="Times New Roman"/>
                <w:b/>
                <w:bCs/>
                <w:highlight w:val="yellow"/>
                <w:lang w:val="uk-UA"/>
              </w:rPr>
              <w:t>з точки зору</w:t>
            </w:r>
            <w:r w:rsidR="00105D82" w:rsidRPr="0071189B">
              <w:rPr>
                <w:rFonts w:ascii="Times New Roman" w:hAnsi="Times New Roman" w:cs="Times New Roman"/>
                <w:b/>
                <w:bCs/>
                <w:highlight w:val="yellow"/>
                <w:lang w:val="uk-UA"/>
              </w:rPr>
              <w:t xml:space="preserve"> </w:t>
            </w:r>
            <w:r w:rsidR="00B650DE" w:rsidRPr="0071189B">
              <w:rPr>
                <w:rFonts w:ascii="Times New Roman" w:hAnsi="Times New Roman" w:cs="Times New Roman"/>
                <w:b/>
                <w:bCs/>
                <w:highlight w:val="yellow"/>
                <w:lang w:val="uk-UA"/>
              </w:rPr>
              <w:t>(</w:t>
            </w:r>
            <w:r w:rsidR="0071189B">
              <w:rPr>
                <w:rFonts w:ascii="Times New Roman" w:hAnsi="Times New Roman" w:cs="Times New Roman"/>
                <w:b/>
                <w:bCs/>
                <w:highlight w:val="yellow"/>
                <w:lang w:val="uk-UA"/>
              </w:rPr>
              <w:t xml:space="preserve">або інший </w:t>
            </w:r>
            <w:r w:rsidR="00B650DE" w:rsidRPr="0071189B">
              <w:rPr>
                <w:rFonts w:ascii="Times New Roman" w:hAnsi="Times New Roman" w:cs="Times New Roman"/>
                <w:b/>
                <w:bCs/>
                <w:highlight w:val="yellow"/>
                <w:lang w:val="uk-UA"/>
              </w:rPr>
              <w:t>синонім)</w:t>
            </w:r>
            <w:r w:rsidRPr="00753B72">
              <w:rPr>
                <w:rFonts w:ascii="Times New Roman" w:hAnsi="Times New Roman" w:cs="Times New Roman"/>
                <w:b/>
                <w:bCs/>
                <w:lang w:val="uk-UA"/>
              </w:rPr>
              <w:t xml:space="preserve"> вчинення суддею діяння, </w:t>
            </w:r>
            <w:r w:rsidR="00653B03">
              <w:rPr>
                <w:rFonts w:ascii="Times New Roman" w:hAnsi="Times New Roman" w:cs="Times New Roman"/>
                <w:b/>
                <w:bCs/>
                <w:lang w:val="uk-UA"/>
              </w:rPr>
              <w:t>що</w:t>
            </w:r>
            <w:r w:rsidR="00B650DE">
              <w:rPr>
                <w:rFonts w:ascii="Times New Roman" w:hAnsi="Times New Roman" w:cs="Times New Roman"/>
                <w:b/>
                <w:bCs/>
                <w:lang w:val="uk-UA"/>
              </w:rPr>
              <w:t xml:space="preserve"> </w:t>
            </w:r>
            <w:r w:rsidRPr="00753B72">
              <w:rPr>
                <w:rFonts w:ascii="Times New Roman" w:hAnsi="Times New Roman" w:cs="Times New Roman"/>
                <w:b/>
                <w:bCs/>
                <w:lang w:val="uk-UA"/>
              </w:rPr>
              <w:t>має ознаки дисциплінарного проступку.</w:t>
            </w:r>
          </w:p>
          <w:p w14:paraId="55DF4121" w14:textId="77777777" w:rsidR="00EF5159" w:rsidRPr="00753B72" w:rsidRDefault="00EF5159" w:rsidP="00FC57D3">
            <w:pPr>
              <w:rPr>
                <w:rFonts w:ascii="Times New Roman" w:hAnsi="Times New Roman" w:cs="Times New Roman"/>
                <w:lang w:val="uk-UA"/>
              </w:rPr>
            </w:pPr>
          </w:p>
          <w:p w14:paraId="70D27BDB"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Альтернативна редакція статті 4</w:t>
            </w:r>
          </w:p>
          <w:p w14:paraId="55E67DD6" w14:textId="77777777" w:rsidR="00EF5159" w:rsidRPr="00753B72" w:rsidRDefault="00EF5159" w:rsidP="00FC57D3">
            <w:pPr>
              <w:jc w:val="center"/>
              <w:rPr>
                <w:rFonts w:ascii="Times New Roman" w:hAnsi="Times New Roman" w:cs="Times New Roman"/>
                <w:b/>
                <w:bCs/>
                <w:lang w:val="uk-UA"/>
              </w:rPr>
            </w:pPr>
          </w:p>
          <w:p w14:paraId="06766F8F" w14:textId="26839A2F" w:rsidR="00EF5159" w:rsidRPr="00753B72" w:rsidRDefault="00EF5159" w:rsidP="00FC57D3">
            <w:pPr>
              <w:rPr>
                <w:rFonts w:ascii="Times New Roman" w:hAnsi="Times New Roman" w:cs="Times New Roman"/>
                <w:lang w:val="uk-UA"/>
              </w:rPr>
            </w:pPr>
            <w:r w:rsidRPr="00AB543E">
              <w:rPr>
                <w:rFonts w:ascii="Times New Roman" w:hAnsi="Times New Roman" w:cs="Times New Roman"/>
                <w:b/>
                <w:bCs/>
                <w:lang w:val="uk-UA"/>
              </w:rPr>
              <w:t>Недотримання</w:t>
            </w:r>
            <w:r w:rsidRPr="00AB543E">
              <w:rPr>
                <w:rFonts w:ascii="Times New Roman" w:hAnsi="Times New Roman" w:cs="Times New Roman"/>
                <w:lang w:val="uk-UA"/>
              </w:rPr>
              <w:t xml:space="preserve"> правил етичної поведінки, встановлених цим Кодексом, не може </w:t>
            </w:r>
            <w:r w:rsidR="00653B03" w:rsidRPr="00AB543E">
              <w:rPr>
                <w:rFonts w:ascii="Times New Roman" w:hAnsi="Times New Roman" w:cs="Times New Roman"/>
                <w:lang w:val="uk-UA"/>
              </w:rPr>
              <w:t>застосовуватис</w:t>
            </w:r>
            <w:r w:rsidR="00653B03">
              <w:rPr>
                <w:rFonts w:ascii="Times New Roman" w:hAnsi="Times New Roman" w:cs="Times New Roman"/>
                <w:lang w:val="uk-UA"/>
              </w:rPr>
              <w:t>я</w:t>
            </w:r>
            <w:r w:rsidR="00B650DE">
              <w:rPr>
                <w:rFonts w:ascii="Times New Roman" w:hAnsi="Times New Roman" w:cs="Times New Roman"/>
                <w:lang w:val="uk-UA"/>
              </w:rPr>
              <w:t xml:space="preserve"> </w:t>
            </w:r>
            <w:r w:rsidRPr="00AB543E">
              <w:rPr>
                <w:rFonts w:ascii="Times New Roman" w:hAnsi="Times New Roman" w:cs="Times New Roman"/>
                <w:lang w:val="uk-UA"/>
              </w:rPr>
              <w:t xml:space="preserve">як підстава для притягнення судді до дисциплінарної відповідальності, </w:t>
            </w:r>
            <w:r w:rsidRPr="00AB543E">
              <w:rPr>
                <w:rFonts w:ascii="Times New Roman" w:hAnsi="Times New Roman" w:cs="Times New Roman"/>
                <w:b/>
                <w:bCs/>
                <w:lang w:val="uk-UA"/>
              </w:rPr>
              <w:t>окрім випадків, якщо таке порушення містить ознаки дисциплінарного проступку</w:t>
            </w:r>
            <w:r w:rsidRPr="00753B72">
              <w:rPr>
                <w:rFonts w:ascii="Times New Roman" w:hAnsi="Times New Roman" w:cs="Times New Roman"/>
                <w:b/>
                <w:bCs/>
                <w:lang w:val="uk-UA"/>
              </w:rPr>
              <w:t>.</w:t>
            </w:r>
          </w:p>
          <w:p w14:paraId="08A27B3F" w14:textId="77777777" w:rsidR="00EF5159" w:rsidRPr="00753B72" w:rsidRDefault="00EF5159" w:rsidP="00FC57D3">
            <w:pPr>
              <w:rPr>
                <w:rFonts w:ascii="Times New Roman" w:hAnsi="Times New Roman" w:cs="Times New Roman"/>
                <w:lang w:val="uk-UA"/>
              </w:rPr>
            </w:pPr>
          </w:p>
        </w:tc>
      </w:tr>
      <w:tr w:rsidR="00EF5159" w:rsidRPr="00753B72" w14:paraId="0001C722" w14:textId="77777777" w:rsidTr="003E276A">
        <w:tc>
          <w:tcPr>
            <w:tcW w:w="568" w:type="dxa"/>
          </w:tcPr>
          <w:p w14:paraId="34B19267" w14:textId="345BB663" w:rsidR="00EF5159" w:rsidRPr="00693821" w:rsidRDefault="00600A71" w:rsidP="003E276A">
            <w:pPr>
              <w:rPr>
                <w:rFonts w:ascii="Times New Roman" w:hAnsi="Times New Roman" w:cs="Times New Roman"/>
                <w:lang w:val="uk-UA"/>
              </w:rPr>
            </w:pPr>
            <w:r>
              <w:rPr>
                <w:rFonts w:ascii="Times New Roman" w:hAnsi="Times New Roman" w:cs="Times New Roman"/>
                <w:lang w:val="uk-UA"/>
              </w:rPr>
              <w:t>6</w:t>
            </w:r>
          </w:p>
        </w:tc>
        <w:tc>
          <w:tcPr>
            <w:tcW w:w="7404" w:type="dxa"/>
          </w:tcPr>
          <w:p w14:paraId="1B4A44F3" w14:textId="77777777" w:rsidR="00EF5159" w:rsidRPr="00753B72" w:rsidRDefault="00EF5159" w:rsidP="00FC57D3">
            <w:pPr>
              <w:jc w:val="center"/>
              <w:rPr>
                <w:rFonts w:ascii="Times New Roman" w:hAnsi="Times New Roman" w:cs="Times New Roman"/>
                <w:lang w:val="uk-UA"/>
              </w:rPr>
            </w:pPr>
            <w:r w:rsidRPr="00753B72">
              <w:rPr>
                <w:rFonts w:ascii="Times New Roman" w:hAnsi="Times New Roman" w:cs="Times New Roman"/>
                <w:b/>
                <w:bCs/>
                <w:color w:val="000000"/>
                <w:shd w:val="clear" w:color="auto" w:fill="FFFFFF"/>
                <w:lang w:val="uk-UA"/>
              </w:rPr>
              <w:t>РОЗДІЛ II. ПОВЕДІНКА СУДДІ ПІД ЧАС ЗДІЙСНЕННЯ ПРАВОСУДДЯ</w:t>
            </w:r>
          </w:p>
        </w:tc>
        <w:tc>
          <w:tcPr>
            <w:tcW w:w="7020" w:type="dxa"/>
          </w:tcPr>
          <w:p w14:paraId="31229529" w14:textId="6923412D" w:rsidR="00EF5159" w:rsidRPr="00753B72" w:rsidRDefault="00EF5159" w:rsidP="00FC57D3">
            <w:pPr>
              <w:rPr>
                <w:rFonts w:ascii="Times New Roman" w:hAnsi="Times New Roman" w:cs="Times New Roman"/>
                <w:b/>
                <w:bCs/>
                <w:color w:val="000000"/>
                <w:shd w:val="clear" w:color="auto" w:fill="FFFFFF"/>
                <w:lang w:val="uk-UA"/>
              </w:rPr>
            </w:pPr>
            <w:r w:rsidRPr="00AB543E">
              <w:rPr>
                <w:rFonts w:ascii="Times New Roman" w:hAnsi="Times New Roman" w:cs="Times New Roman"/>
                <w:b/>
                <w:bCs/>
                <w:color w:val="000000"/>
                <w:shd w:val="clear" w:color="auto" w:fill="FFFFFF"/>
              </w:rPr>
              <w:t>РОЗДІЛ II. ПОВЕДІНКА ПІД ЧАС ВИКОНАННЯ ОБОВ</w:t>
            </w:r>
            <w:r w:rsidRPr="00AB543E">
              <w:rPr>
                <w:rFonts w:ascii="Times New Roman" w:hAnsi="Times New Roman" w:cs="Times New Roman"/>
                <w:b/>
                <w:bCs/>
                <w:color w:val="000000"/>
                <w:shd w:val="clear" w:color="auto" w:fill="FFFFFF"/>
                <w:lang w:val="uk-UA"/>
              </w:rPr>
              <w:t>’</w:t>
            </w:r>
            <w:r w:rsidRPr="00AB543E">
              <w:rPr>
                <w:rFonts w:ascii="Times New Roman" w:hAnsi="Times New Roman" w:cs="Times New Roman"/>
                <w:b/>
                <w:bCs/>
                <w:color w:val="000000"/>
                <w:shd w:val="clear" w:color="auto" w:fill="FFFFFF"/>
              </w:rPr>
              <w:t>ЯЗКІВ</w:t>
            </w:r>
            <w:r w:rsidRPr="00AB543E">
              <w:rPr>
                <w:rFonts w:ascii="Times New Roman" w:hAnsi="Times New Roman" w:cs="Times New Roman"/>
                <w:b/>
                <w:bCs/>
                <w:color w:val="000000"/>
                <w:shd w:val="clear" w:color="auto" w:fill="FFFFFF"/>
                <w:lang w:val="uk-UA"/>
              </w:rPr>
              <w:t xml:space="preserve"> СУДДІ</w:t>
            </w:r>
          </w:p>
          <w:p w14:paraId="16C1261B" w14:textId="77777777" w:rsidR="00EF5159" w:rsidRPr="00753B72" w:rsidRDefault="00EF5159" w:rsidP="00FC57D3">
            <w:pPr>
              <w:rPr>
                <w:rFonts w:ascii="Times New Roman" w:hAnsi="Times New Roman" w:cs="Times New Roman"/>
                <w:b/>
                <w:bCs/>
                <w:color w:val="000000"/>
                <w:shd w:val="clear" w:color="auto" w:fill="FFFFFF"/>
                <w:lang w:val="uk-UA"/>
              </w:rPr>
            </w:pPr>
          </w:p>
          <w:p w14:paraId="0ADF95FB" w14:textId="77777777" w:rsidR="00EF5159" w:rsidRPr="00753B72" w:rsidRDefault="00EF5159" w:rsidP="00FC57D3">
            <w:pPr>
              <w:rPr>
                <w:rFonts w:ascii="Times New Roman" w:hAnsi="Times New Roman" w:cs="Times New Roman"/>
                <w:lang w:val="uk-UA"/>
              </w:rPr>
            </w:pPr>
          </w:p>
        </w:tc>
      </w:tr>
      <w:tr w:rsidR="00EF5159" w:rsidRPr="00753B72" w14:paraId="17F733C8" w14:textId="77777777" w:rsidTr="003E276A">
        <w:tc>
          <w:tcPr>
            <w:tcW w:w="568" w:type="dxa"/>
          </w:tcPr>
          <w:p w14:paraId="5F41127B" w14:textId="0C245FDE" w:rsidR="00EF5159" w:rsidRPr="00693821" w:rsidRDefault="00600A71" w:rsidP="003E276A">
            <w:pPr>
              <w:rPr>
                <w:rFonts w:ascii="Times New Roman" w:hAnsi="Times New Roman" w:cs="Times New Roman"/>
                <w:lang w:val="uk-UA"/>
              </w:rPr>
            </w:pPr>
            <w:r>
              <w:rPr>
                <w:rFonts w:ascii="Times New Roman" w:hAnsi="Times New Roman" w:cs="Times New Roman"/>
                <w:lang w:val="uk-UA"/>
              </w:rPr>
              <w:t>7</w:t>
            </w:r>
          </w:p>
        </w:tc>
        <w:tc>
          <w:tcPr>
            <w:tcW w:w="7404" w:type="dxa"/>
          </w:tcPr>
          <w:p w14:paraId="5E6EDC30"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5</w:t>
            </w:r>
          </w:p>
          <w:p w14:paraId="5E020D87" w14:textId="77777777" w:rsidR="00EF5159" w:rsidRPr="00753B72" w:rsidRDefault="00EF5159" w:rsidP="00FC57D3">
            <w:pPr>
              <w:pStyle w:val="rvps2"/>
              <w:spacing w:before="0" w:beforeAutospacing="0" w:after="150" w:afterAutospacing="0"/>
              <w:ind w:firstLine="450"/>
              <w:jc w:val="both"/>
              <w:rPr>
                <w:color w:val="000000"/>
                <w:lang w:val="uk-UA"/>
              </w:rPr>
            </w:pPr>
            <w:bookmarkStart w:id="7" w:name="n20"/>
            <w:bookmarkEnd w:id="7"/>
            <w:r w:rsidRPr="00753B72">
              <w:rPr>
                <w:color w:val="000000"/>
                <w:lang w:val="uk-UA"/>
              </w:rPr>
              <w:t xml:space="preserve">Незалежність судді під час здійснення правосуддя є передумовою </w:t>
            </w:r>
            <w:r w:rsidRPr="00753B72">
              <w:rPr>
                <w:b/>
                <w:bCs/>
                <w:color w:val="000000"/>
                <w:lang w:val="uk-UA"/>
              </w:rPr>
              <w:t>дії</w:t>
            </w:r>
            <w:r w:rsidRPr="00753B72">
              <w:rPr>
                <w:color w:val="000000"/>
                <w:lang w:val="uk-UA"/>
              </w:rPr>
              <w:t xml:space="preserve"> принципу верховенства права та невід'ємною складовою справедливого суду.</w:t>
            </w:r>
          </w:p>
        </w:tc>
        <w:tc>
          <w:tcPr>
            <w:tcW w:w="7020" w:type="dxa"/>
          </w:tcPr>
          <w:p w14:paraId="0FCDEA0F"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5</w:t>
            </w:r>
          </w:p>
          <w:p w14:paraId="6998F825" w14:textId="77777777" w:rsidR="00EF5159" w:rsidRPr="00753B72" w:rsidRDefault="00EF5159" w:rsidP="00FC57D3">
            <w:pPr>
              <w:jc w:val="center"/>
              <w:rPr>
                <w:rFonts w:ascii="Times New Roman" w:hAnsi="Times New Roman" w:cs="Times New Roman"/>
                <w:b/>
                <w:bCs/>
                <w:lang w:val="uk-UA"/>
              </w:rPr>
            </w:pPr>
          </w:p>
          <w:p w14:paraId="2C749436"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Незалежність судді під час здійснення правосуддя є передумовою </w:t>
            </w:r>
            <w:r w:rsidRPr="00753B72">
              <w:rPr>
                <w:rFonts w:ascii="Times New Roman" w:hAnsi="Times New Roman" w:cs="Times New Roman"/>
                <w:b/>
                <w:bCs/>
                <w:lang w:val="uk-UA"/>
              </w:rPr>
              <w:t>забезпечення</w:t>
            </w:r>
            <w:r w:rsidRPr="00753B72">
              <w:rPr>
                <w:rFonts w:ascii="Times New Roman" w:hAnsi="Times New Roman" w:cs="Times New Roman"/>
                <w:lang w:val="uk-UA"/>
              </w:rPr>
              <w:t xml:space="preserve"> принципу верховенства права та невід'ємною складовою справедливого суду. </w:t>
            </w:r>
          </w:p>
          <w:p w14:paraId="0F669D42" w14:textId="77777777" w:rsidR="00EF5159" w:rsidRPr="00753B72" w:rsidRDefault="00EF5159" w:rsidP="00FC57D3">
            <w:pPr>
              <w:rPr>
                <w:rFonts w:ascii="Times New Roman" w:hAnsi="Times New Roman" w:cs="Times New Roman"/>
                <w:lang w:val="uk-UA"/>
              </w:rPr>
            </w:pPr>
          </w:p>
          <w:p w14:paraId="6EABA4F2" w14:textId="21BECF59" w:rsidR="00EF5159" w:rsidRPr="00753B72" w:rsidRDefault="00EF5159" w:rsidP="00FC57D3">
            <w:pPr>
              <w:rPr>
                <w:rFonts w:ascii="Times New Roman" w:hAnsi="Times New Roman" w:cs="Times New Roman"/>
                <w:b/>
                <w:bCs/>
                <w:lang w:val="uk-UA"/>
              </w:rPr>
            </w:pPr>
            <w:r w:rsidRPr="00753B72">
              <w:rPr>
                <w:rFonts w:ascii="Times New Roman" w:hAnsi="Times New Roman" w:cs="Times New Roman"/>
                <w:b/>
                <w:bCs/>
                <w:lang w:val="uk-UA"/>
              </w:rPr>
              <w:t xml:space="preserve">Суддя повинен діяти у такий  спосіб, щоб запобігти  посяганням на суддівську незалежність, </w:t>
            </w:r>
            <w:r>
              <w:rPr>
                <w:rFonts w:ascii="Times New Roman" w:hAnsi="Times New Roman" w:cs="Times New Roman"/>
                <w:b/>
                <w:bCs/>
                <w:lang w:val="uk-UA"/>
              </w:rPr>
              <w:t>що забезпечує</w:t>
            </w:r>
            <w:r w:rsidRPr="00753B72">
              <w:rPr>
                <w:rFonts w:ascii="Times New Roman" w:hAnsi="Times New Roman" w:cs="Times New Roman"/>
                <w:b/>
                <w:bCs/>
                <w:lang w:val="uk-UA"/>
              </w:rPr>
              <w:t xml:space="preserve"> </w:t>
            </w:r>
            <w:r>
              <w:rPr>
                <w:rFonts w:ascii="Times New Roman" w:hAnsi="Times New Roman" w:cs="Times New Roman"/>
                <w:b/>
                <w:bCs/>
                <w:lang w:val="uk-UA"/>
              </w:rPr>
              <w:t>захист</w:t>
            </w:r>
            <w:r w:rsidRPr="00753B72">
              <w:rPr>
                <w:rFonts w:ascii="Times New Roman" w:hAnsi="Times New Roman" w:cs="Times New Roman"/>
                <w:b/>
                <w:bCs/>
                <w:lang w:val="uk-UA"/>
              </w:rPr>
              <w:t xml:space="preserve"> інтерес</w:t>
            </w:r>
            <w:r>
              <w:rPr>
                <w:rFonts w:ascii="Times New Roman" w:hAnsi="Times New Roman" w:cs="Times New Roman"/>
                <w:b/>
                <w:bCs/>
                <w:lang w:val="uk-UA"/>
              </w:rPr>
              <w:t>ів</w:t>
            </w:r>
            <w:r w:rsidRPr="00753B72">
              <w:rPr>
                <w:rFonts w:ascii="Times New Roman" w:hAnsi="Times New Roman" w:cs="Times New Roman"/>
                <w:b/>
                <w:bCs/>
                <w:lang w:val="uk-UA"/>
              </w:rPr>
              <w:t xml:space="preserve"> осіб, </w:t>
            </w:r>
            <w:r>
              <w:rPr>
                <w:rFonts w:ascii="Times New Roman" w:hAnsi="Times New Roman" w:cs="Times New Roman"/>
                <w:b/>
                <w:bCs/>
                <w:lang w:val="uk-UA"/>
              </w:rPr>
              <w:t>які</w:t>
            </w:r>
            <w:r w:rsidRPr="00753B72">
              <w:rPr>
                <w:rFonts w:ascii="Times New Roman" w:hAnsi="Times New Roman" w:cs="Times New Roman"/>
                <w:b/>
                <w:bCs/>
                <w:lang w:val="uk-UA"/>
              </w:rPr>
              <w:t xml:space="preserve"> </w:t>
            </w:r>
            <w:r>
              <w:rPr>
                <w:rFonts w:ascii="Times New Roman" w:hAnsi="Times New Roman" w:cs="Times New Roman"/>
                <w:b/>
                <w:bCs/>
                <w:lang w:val="uk-UA"/>
              </w:rPr>
              <w:t>покладають надію на правосуддя.</w:t>
            </w:r>
          </w:p>
          <w:p w14:paraId="49E3CC0D" w14:textId="77777777" w:rsidR="00EF5159" w:rsidRPr="00753B72" w:rsidRDefault="00EF5159" w:rsidP="00FC57D3">
            <w:pPr>
              <w:rPr>
                <w:rFonts w:ascii="Times New Roman" w:hAnsi="Times New Roman" w:cs="Times New Roman"/>
                <w:lang w:val="uk-UA"/>
              </w:rPr>
            </w:pPr>
          </w:p>
        </w:tc>
      </w:tr>
      <w:tr w:rsidR="00EF5159" w:rsidRPr="00753B72" w14:paraId="6299F8F8" w14:textId="77777777" w:rsidTr="003E276A">
        <w:tc>
          <w:tcPr>
            <w:tcW w:w="568" w:type="dxa"/>
          </w:tcPr>
          <w:p w14:paraId="018A5049" w14:textId="7885E252" w:rsidR="00EF5159" w:rsidRPr="00693821" w:rsidRDefault="00600A71" w:rsidP="003E276A">
            <w:pPr>
              <w:rPr>
                <w:rFonts w:ascii="Times New Roman" w:hAnsi="Times New Roman" w:cs="Times New Roman"/>
                <w:lang w:val="uk-UA"/>
              </w:rPr>
            </w:pPr>
            <w:r>
              <w:rPr>
                <w:rFonts w:ascii="Times New Roman" w:hAnsi="Times New Roman" w:cs="Times New Roman"/>
                <w:lang w:val="uk-UA"/>
              </w:rPr>
              <w:t>8</w:t>
            </w:r>
          </w:p>
        </w:tc>
        <w:tc>
          <w:tcPr>
            <w:tcW w:w="7404" w:type="dxa"/>
          </w:tcPr>
          <w:p w14:paraId="32369EB8"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6</w:t>
            </w:r>
          </w:p>
          <w:p w14:paraId="7473B409" w14:textId="77777777" w:rsidR="00EF5159" w:rsidRPr="00753B72" w:rsidRDefault="00EF5159" w:rsidP="00FC57D3">
            <w:pPr>
              <w:pStyle w:val="rvps2"/>
              <w:spacing w:before="0" w:beforeAutospacing="0" w:after="150" w:afterAutospacing="0"/>
              <w:ind w:firstLine="450"/>
              <w:jc w:val="both"/>
              <w:rPr>
                <w:color w:val="000000"/>
                <w:lang w:val="uk-UA"/>
              </w:rPr>
            </w:pPr>
            <w:bookmarkStart w:id="8" w:name="n22"/>
            <w:bookmarkEnd w:id="8"/>
            <w:r w:rsidRPr="00753B72">
              <w:rPr>
                <w:color w:val="000000"/>
                <w:lang w:val="uk-UA"/>
              </w:rPr>
              <w:t>Суддя повинен виконувати свої професійні обов'язки незалежно, виходячи виключно з фактів, установлених</w:t>
            </w:r>
            <w:r w:rsidRPr="00753B72">
              <w:rPr>
                <w:b/>
                <w:bCs/>
                <w:color w:val="000000"/>
                <w:lang w:val="uk-UA"/>
              </w:rPr>
              <w:t xml:space="preserve"> </w:t>
            </w:r>
            <w:r w:rsidRPr="00753B72">
              <w:rPr>
                <w:color w:val="000000"/>
                <w:lang w:val="uk-UA"/>
              </w:rPr>
              <w:t xml:space="preserve">на підставі </w:t>
            </w:r>
            <w:r w:rsidRPr="00753B72">
              <w:rPr>
                <w:b/>
                <w:bCs/>
                <w:color w:val="000000"/>
                <w:lang w:val="uk-UA"/>
              </w:rPr>
              <w:t xml:space="preserve">власної </w:t>
            </w:r>
            <w:r w:rsidRPr="00753B72">
              <w:rPr>
                <w:color w:val="000000"/>
                <w:lang w:val="uk-UA"/>
              </w:rPr>
              <w:t>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w:t>
            </w:r>
          </w:p>
        </w:tc>
        <w:tc>
          <w:tcPr>
            <w:tcW w:w="7020" w:type="dxa"/>
          </w:tcPr>
          <w:p w14:paraId="15CEB5A5"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6</w:t>
            </w:r>
          </w:p>
          <w:p w14:paraId="361B3A42" w14:textId="77777777" w:rsidR="00EF5159" w:rsidRPr="00753B72" w:rsidRDefault="00EF5159" w:rsidP="00FC57D3">
            <w:pPr>
              <w:jc w:val="center"/>
              <w:rPr>
                <w:rFonts w:ascii="Times New Roman" w:hAnsi="Times New Roman" w:cs="Times New Roman"/>
                <w:b/>
                <w:bCs/>
                <w:lang w:val="uk-UA"/>
              </w:rPr>
            </w:pPr>
          </w:p>
          <w:p w14:paraId="4D96BC1C" w14:textId="43A1DEA5"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повинен виконувати свої обов'язки незалежно, </w:t>
            </w:r>
            <w:r w:rsidR="00F32D6D" w:rsidRPr="00F32D6D">
              <w:rPr>
                <w:rFonts w:ascii="Times New Roman" w:hAnsi="Times New Roman" w:cs="Times New Roman"/>
                <w:b/>
                <w:bCs/>
                <w:lang w:val="uk-UA"/>
              </w:rPr>
              <w:t>виходячи виключно з</w:t>
            </w:r>
            <w:r w:rsidRPr="00F32D6D">
              <w:rPr>
                <w:rFonts w:ascii="Times New Roman" w:hAnsi="Times New Roman" w:cs="Times New Roman"/>
                <w:b/>
                <w:bCs/>
                <w:lang w:val="uk-UA"/>
              </w:rPr>
              <w:t xml:space="preserve">  </w:t>
            </w:r>
            <w:r w:rsidRPr="00F32D6D">
              <w:rPr>
                <w:rFonts w:ascii="Times New Roman" w:hAnsi="Times New Roman" w:cs="Times New Roman"/>
                <w:b/>
                <w:bCs/>
              </w:rPr>
              <w:t>обстав</w:t>
            </w:r>
            <w:r w:rsidRPr="00AB543E">
              <w:rPr>
                <w:rFonts w:ascii="Times New Roman" w:hAnsi="Times New Roman" w:cs="Times New Roman"/>
                <w:b/>
                <w:bCs/>
              </w:rPr>
              <w:t>ин</w:t>
            </w:r>
            <w:r w:rsidRPr="00AB543E">
              <w:rPr>
                <w:rFonts w:ascii="Times New Roman" w:hAnsi="Times New Roman" w:cs="Times New Roman"/>
                <w:lang w:val="uk-UA"/>
              </w:rPr>
              <w:t xml:space="preserve">, установлених </w:t>
            </w:r>
            <w:r w:rsidRPr="00AB543E">
              <w:rPr>
                <w:rFonts w:ascii="Times New Roman" w:hAnsi="Times New Roman" w:cs="Times New Roman"/>
                <w:b/>
                <w:bCs/>
                <w:lang w:val="uk-UA"/>
              </w:rPr>
              <w:t>під час розгляду справи, за своїм внутрішнім переконанням,</w:t>
            </w:r>
            <w:r w:rsidRPr="00AB543E">
              <w:rPr>
                <w:rFonts w:ascii="Times New Roman" w:hAnsi="Times New Roman" w:cs="Times New Roman"/>
                <w:lang w:val="uk-UA"/>
              </w:rPr>
              <w:t xml:space="preserve"> </w:t>
            </w:r>
            <w:r w:rsidRPr="00AB543E">
              <w:rPr>
                <w:rFonts w:ascii="Times New Roman" w:hAnsi="Times New Roman" w:cs="Times New Roman"/>
                <w:b/>
                <w:bCs/>
                <w:lang w:val="uk-UA"/>
              </w:rPr>
              <w:t>керуючись принципом</w:t>
            </w:r>
            <w:r w:rsidRPr="00753B72">
              <w:rPr>
                <w:rFonts w:ascii="Times New Roman" w:hAnsi="Times New Roman" w:cs="Times New Roman"/>
                <w:lang w:val="uk-UA"/>
              </w:rPr>
              <w:t xml:space="preserve"> верховенства права, що є гарантією справедливого розгляду справи в суді, не зважаючи на будь-які зовнішні впливи, стимули, </w:t>
            </w:r>
            <w:r w:rsidRPr="00753B72">
              <w:rPr>
                <w:rFonts w:ascii="Times New Roman" w:hAnsi="Times New Roman" w:cs="Times New Roman"/>
                <w:lang w:val="uk-UA"/>
              </w:rPr>
              <w:lastRenderedPageBreak/>
              <w:t>загрози, втручання або публічну критику.</w:t>
            </w:r>
          </w:p>
          <w:p w14:paraId="2ABB589D" w14:textId="77777777" w:rsidR="00EF5159" w:rsidRPr="00753B72" w:rsidRDefault="00EF5159" w:rsidP="00FC57D3">
            <w:pPr>
              <w:rPr>
                <w:rFonts w:ascii="Times New Roman" w:hAnsi="Times New Roman" w:cs="Times New Roman"/>
                <w:lang w:val="uk-UA"/>
              </w:rPr>
            </w:pPr>
          </w:p>
        </w:tc>
      </w:tr>
      <w:tr w:rsidR="00EF5159" w:rsidRPr="00753B72" w14:paraId="66B1C7F7" w14:textId="77777777" w:rsidTr="003E276A">
        <w:tc>
          <w:tcPr>
            <w:tcW w:w="568" w:type="dxa"/>
          </w:tcPr>
          <w:p w14:paraId="47F124ED" w14:textId="78154974" w:rsidR="00EF5159" w:rsidRPr="00693821" w:rsidRDefault="00600A71" w:rsidP="003E276A">
            <w:pPr>
              <w:rPr>
                <w:rFonts w:ascii="Times New Roman" w:hAnsi="Times New Roman" w:cs="Times New Roman"/>
                <w:lang w:val="uk-UA"/>
              </w:rPr>
            </w:pPr>
            <w:r>
              <w:rPr>
                <w:rFonts w:ascii="Times New Roman" w:hAnsi="Times New Roman" w:cs="Times New Roman"/>
                <w:lang w:val="uk-UA"/>
              </w:rPr>
              <w:lastRenderedPageBreak/>
              <w:t>9</w:t>
            </w:r>
          </w:p>
        </w:tc>
        <w:tc>
          <w:tcPr>
            <w:tcW w:w="7404" w:type="dxa"/>
          </w:tcPr>
          <w:p w14:paraId="092261FB"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7</w:t>
            </w:r>
          </w:p>
          <w:p w14:paraId="07159169" w14:textId="77777777" w:rsidR="00EF5159" w:rsidRPr="00753B72" w:rsidRDefault="00EF5159" w:rsidP="00FC57D3">
            <w:pPr>
              <w:pStyle w:val="rvps2"/>
              <w:spacing w:before="0" w:beforeAutospacing="0" w:after="150" w:afterAutospacing="0"/>
              <w:ind w:firstLine="450"/>
              <w:jc w:val="both"/>
              <w:rPr>
                <w:color w:val="000000"/>
                <w:lang w:val="uk-UA"/>
              </w:rPr>
            </w:pPr>
            <w:bookmarkStart w:id="9" w:name="n24"/>
            <w:bookmarkEnd w:id="9"/>
            <w:r w:rsidRPr="00753B72">
              <w:rPr>
                <w:color w:val="000000"/>
                <w:lang w:val="uk-UA"/>
              </w:rPr>
              <w:t xml:space="preserve">Суддя повинен старанно й неупереджено виконувати покладені на нього обов'язки та вживати заходів для </w:t>
            </w:r>
            <w:r w:rsidRPr="00753B72">
              <w:rPr>
                <w:b/>
                <w:bCs/>
                <w:color w:val="000000"/>
                <w:lang w:val="uk-UA"/>
              </w:rPr>
              <w:t>поглиблення своїх знань</w:t>
            </w:r>
            <w:r w:rsidRPr="00753B72">
              <w:rPr>
                <w:color w:val="000000"/>
                <w:lang w:val="uk-UA"/>
              </w:rPr>
              <w:t xml:space="preserve"> та вдосконалення практичних навичок.</w:t>
            </w:r>
          </w:p>
        </w:tc>
        <w:tc>
          <w:tcPr>
            <w:tcW w:w="7020" w:type="dxa"/>
          </w:tcPr>
          <w:p w14:paraId="61781799" w14:textId="77777777" w:rsidR="00EF5159" w:rsidRPr="00753B72" w:rsidRDefault="00EF5159" w:rsidP="00FC57D3">
            <w:pPr>
              <w:pStyle w:val="rvps7"/>
              <w:spacing w:before="150" w:beforeAutospacing="0" w:after="150" w:afterAutospacing="0"/>
              <w:ind w:right="450"/>
              <w:jc w:val="center"/>
              <w:rPr>
                <w:b/>
                <w:bCs/>
                <w:color w:val="000000"/>
                <w:lang w:val="uk-UA"/>
              </w:rPr>
            </w:pPr>
            <w:r w:rsidRPr="00753B72">
              <w:rPr>
                <w:rStyle w:val="rvts13"/>
                <w:b/>
                <w:bCs/>
                <w:color w:val="000000"/>
                <w:lang w:val="uk-UA"/>
              </w:rPr>
              <w:t>Стаття 7</w:t>
            </w:r>
          </w:p>
          <w:p w14:paraId="572E3A19" w14:textId="16765580" w:rsidR="00EF5159" w:rsidRPr="00753B72" w:rsidRDefault="00EF5159" w:rsidP="00FC57D3">
            <w:pPr>
              <w:rPr>
                <w:rFonts w:ascii="Times New Roman" w:hAnsi="Times New Roman" w:cs="Times New Roman"/>
                <w:lang w:val="uk-UA"/>
              </w:rPr>
            </w:pPr>
            <w:r w:rsidRPr="00753B72">
              <w:rPr>
                <w:rFonts w:ascii="Times New Roman" w:hAnsi="Times New Roman" w:cs="Times New Roman"/>
                <w:color w:val="000000"/>
                <w:lang w:val="uk-UA"/>
              </w:rPr>
              <w:t xml:space="preserve">Суддя повинен старанно й неупереджено виконувати покладені на нього обов'язки </w:t>
            </w:r>
            <w:r w:rsidR="00FC10D3">
              <w:rPr>
                <w:rFonts w:ascii="Times New Roman" w:hAnsi="Times New Roman" w:cs="Times New Roman"/>
                <w:color w:val="000000"/>
                <w:lang w:val="uk-UA"/>
              </w:rPr>
              <w:t>і</w:t>
            </w:r>
            <w:r w:rsidR="00FC10D3" w:rsidRPr="00753B72">
              <w:rPr>
                <w:rFonts w:ascii="Times New Roman" w:hAnsi="Times New Roman" w:cs="Times New Roman"/>
                <w:color w:val="000000"/>
                <w:lang w:val="uk-UA"/>
              </w:rPr>
              <w:t xml:space="preserve"> </w:t>
            </w:r>
            <w:r w:rsidRPr="00753B72">
              <w:rPr>
                <w:rFonts w:ascii="Times New Roman" w:hAnsi="Times New Roman" w:cs="Times New Roman"/>
                <w:color w:val="000000"/>
                <w:lang w:val="uk-UA"/>
              </w:rPr>
              <w:t xml:space="preserve">вживати заходів для </w:t>
            </w:r>
            <w:r w:rsidRPr="00753B72">
              <w:rPr>
                <w:rFonts w:ascii="Times New Roman" w:hAnsi="Times New Roman" w:cs="Times New Roman"/>
                <w:b/>
                <w:bCs/>
                <w:color w:val="000000"/>
                <w:lang w:val="uk-UA"/>
              </w:rPr>
              <w:t>професійного розвитку</w:t>
            </w:r>
            <w:r w:rsidRPr="00753B72">
              <w:rPr>
                <w:rFonts w:ascii="Times New Roman" w:hAnsi="Times New Roman" w:cs="Times New Roman"/>
                <w:color w:val="000000"/>
                <w:lang w:val="uk-UA"/>
              </w:rPr>
              <w:t xml:space="preserve"> та вдосконалення практичних навичок.</w:t>
            </w:r>
          </w:p>
          <w:p w14:paraId="2377B20B" w14:textId="77777777" w:rsidR="00EF5159" w:rsidRPr="00753B72" w:rsidRDefault="00EF5159" w:rsidP="00FC57D3">
            <w:pPr>
              <w:rPr>
                <w:rFonts w:ascii="Times New Roman" w:hAnsi="Times New Roman" w:cs="Times New Roman"/>
                <w:lang w:val="uk-UA"/>
              </w:rPr>
            </w:pPr>
          </w:p>
        </w:tc>
      </w:tr>
      <w:tr w:rsidR="00EF5159" w:rsidRPr="00753B72" w14:paraId="67F5DCB9" w14:textId="77777777" w:rsidTr="003E276A">
        <w:tc>
          <w:tcPr>
            <w:tcW w:w="568" w:type="dxa"/>
          </w:tcPr>
          <w:p w14:paraId="4D513276" w14:textId="1CD98CC2" w:rsidR="00EF5159" w:rsidRPr="00693821" w:rsidRDefault="00600A71" w:rsidP="003E276A">
            <w:pPr>
              <w:rPr>
                <w:rFonts w:ascii="Times New Roman" w:hAnsi="Times New Roman" w:cs="Times New Roman"/>
                <w:lang w:val="uk-UA"/>
              </w:rPr>
            </w:pPr>
            <w:r>
              <w:rPr>
                <w:rFonts w:ascii="Times New Roman" w:hAnsi="Times New Roman" w:cs="Times New Roman"/>
                <w:lang w:val="uk-UA"/>
              </w:rPr>
              <w:t>10</w:t>
            </w:r>
          </w:p>
        </w:tc>
        <w:tc>
          <w:tcPr>
            <w:tcW w:w="7404" w:type="dxa"/>
          </w:tcPr>
          <w:p w14:paraId="3F09A9A4"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8</w:t>
            </w:r>
          </w:p>
          <w:p w14:paraId="70BDCB12"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0" w:name="n26"/>
            <w:bookmarkEnd w:id="10"/>
            <w:r w:rsidRPr="00753B72">
              <w:rPr>
                <w:color w:val="000000"/>
                <w:lang w:val="uk-UA"/>
              </w:rPr>
              <w:t xml:space="preserve">Суддя повинен здійснювати </w:t>
            </w:r>
            <w:r w:rsidRPr="00753B72">
              <w:rPr>
                <w:b/>
                <w:bCs/>
                <w:color w:val="000000"/>
                <w:lang w:val="uk-UA"/>
              </w:rPr>
              <w:t>судочинство</w:t>
            </w:r>
            <w:r w:rsidRPr="00753B72">
              <w:rPr>
                <w:color w:val="000000"/>
                <w:lang w:val="uk-UA"/>
              </w:rPr>
              <w:t xml:space="preserve"> в межах та порядку, визначених </w:t>
            </w:r>
            <w:r w:rsidRPr="00753B72">
              <w:rPr>
                <w:b/>
                <w:bCs/>
                <w:color w:val="000000"/>
                <w:lang w:val="uk-UA"/>
              </w:rPr>
              <w:t>процесуальним</w:t>
            </w:r>
            <w:r w:rsidRPr="00753B72">
              <w:rPr>
                <w:color w:val="000000"/>
                <w:lang w:val="uk-UA"/>
              </w:rPr>
              <w:t xml:space="preserve"> законом, і виявляти при цьому тактовність, ввічливість, витримку й повагу до учасників судового процесу та інших осіб.</w:t>
            </w:r>
          </w:p>
        </w:tc>
        <w:tc>
          <w:tcPr>
            <w:tcW w:w="7020" w:type="dxa"/>
          </w:tcPr>
          <w:p w14:paraId="3C247138"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8</w:t>
            </w:r>
          </w:p>
          <w:p w14:paraId="5D183899" w14:textId="77777777" w:rsidR="00EF5159" w:rsidRPr="00753B72" w:rsidRDefault="00EF5159" w:rsidP="00FC57D3">
            <w:pPr>
              <w:jc w:val="center"/>
              <w:rPr>
                <w:rFonts w:ascii="Times New Roman" w:hAnsi="Times New Roman" w:cs="Times New Roman"/>
                <w:b/>
                <w:bCs/>
                <w:lang w:val="uk-UA"/>
              </w:rPr>
            </w:pPr>
          </w:p>
          <w:p w14:paraId="05403BD3" w14:textId="206EDFA6"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повинен здійснювати </w:t>
            </w:r>
            <w:r w:rsidRPr="00AB543E">
              <w:rPr>
                <w:rFonts w:ascii="Times New Roman" w:hAnsi="Times New Roman" w:cs="Times New Roman"/>
                <w:b/>
                <w:bCs/>
                <w:lang w:val="uk-UA"/>
              </w:rPr>
              <w:t>правосуддя та інші обов’язки судді</w:t>
            </w:r>
            <w:r w:rsidRPr="00753B72">
              <w:rPr>
                <w:rFonts w:ascii="Times New Roman" w:hAnsi="Times New Roman" w:cs="Times New Roman"/>
                <w:lang w:val="uk-UA"/>
              </w:rPr>
              <w:t xml:space="preserve">  в межах та порядку, визначених </w:t>
            </w:r>
            <w:r w:rsidRPr="00AB543E">
              <w:rPr>
                <w:rFonts w:ascii="Times New Roman" w:hAnsi="Times New Roman" w:cs="Times New Roman"/>
                <w:b/>
                <w:bCs/>
                <w:lang w:val="uk-UA"/>
              </w:rPr>
              <w:t>законом</w:t>
            </w:r>
            <w:r w:rsidRPr="00753B72">
              <w:rPr>
                <w:rFonts w:ascii="Times New Roman" w:hAnsi="Times New Roman" w:cs="Times New Roman"/>
                <w:lang w:val="uk-UA"/>
              </w:rPr>
              <w:t xml:space="preserve">, і виявляти при цьому тактовність, ввічливість, витримку й повагу до учасників судового процесу, </w:t>
            </w:r>
            <w:r w:rsidRPr="00753B72">
              <w:rPr>
                <w:rFonts w:ascii="Times New Roman" w:hAnsi="Times New Roman" w:cs="Times New Roman"/>
                <w:b/>
                <w:bCs/>
                <w:lang w:val="uk-UA"/>
              </w:rPr>
              <w:t>суддів, працівників апарату суду</w:t>
            </w:r>
            <w:r w:rsidRPr="00753B72">
              <w:rPr>
                <w:rFonts w:ascii="Times New Roman" w:hAnsi="Times New Roman" w:cs="Times New Roman"/>
                <w:lang w:val="uk-UA"/>
              </w:rPr>
              <w:t xml:space="preserve"> та інших осіб.</w:t>
            </w:r>
          </w:p>
          <w:p w14:paraId="0C43B2E5" w14:textId="77777777" w:rsidR="00EF5159" w:rsidRPr="00753B72" w:rsidRDefault="00EF5159" w:rsidP="00FC57D3">
            <w:pPr>
              <w:rPr>
                <w:rFonts w:ascii="Times New Roman" w:hAnsi="Times New Roman" w:cs="Times New Roman"/>
                <w:lang w:val="uk-UA"/>
              </w:rPr>
            </w:pPr>
          </w:p>
        </w:tc>
      </w:tr>
      <w:tr w:rsidR="00EF5159" w:rsidRPr="00753B72" w14:paraId="7BD42CEE" w14:textId="77777777" w:rsidTr="003E276A">
        <w:tc>
          <w:tcPr>
            <w:tcW w:w="568" w:type="dxa"/>
          </w:tcPr>
          <w:p w14:paraId="5E218497" w14:textId="20512090" w:rsidR="00EF5159" w:rsidRPr="00693821" w:rsidRDefault="00600A71" w:rsidP="003E276A">
            <w:pPr>
              <w:rPr>
                <w:rFonts w:ascii="Times New Roman" w:hAnsi="Times New Roman" w:cs="Times New Roman"/>
                <w:lang w:val="uk-UA"/>
              </w:rPr>
            </w:pPr>
            <w:r>
              <w:rPr>
                <w:rFonts w:ascii="Times New Roman" w:hAnsi="Times New Roman" w:cs="Times New Roman"/>
                <w:lang w:val="uk-UA"/>
              </w:rPr>
              <w:t>11</w:t>
            </w:r>
          </w:p>
        </w:tc>
        <w:tc>
          <w:tcPr>
            <w:tcW w:w="7404" w:type="dxa"/>
          </w:tcPr>
          <w:p w14:paraId="46E87776"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9</w:t>
            </w:r>
          </w:p>
          <w:p w14:paraId="5F3BC534"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1" w:name="n28"/>
            <w:bookmarkEnd w:id="11"/>
            <w:r w:rsidRPr="00753B72">
              <w:rPr>
                <w:color w:val="000000"/>
                <w:lang w:val="uk-UA"/>
              </w:rPr>
              <w:t>Суддя під час здійснення правосуддя не повинен допускати проявів неповаги до людини за ознаками раси, статі, національності, релігії, політичних поглядів, соціально-економічного становища, фізичних вад тощо та дозволяти цього іншим.</w:t>
            </w:r>
          </w:p>
        </w:tc>
        <w:tc>
          <w:tcPr>
            <w:tcW w:w="7020" w:type="dxa"/>
          </w:tcPr>
          <w:p w14:paraId="130945D8"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9</w:t>
            </w:r>
          </w:p>
          <w:p w14:paraId="65C91CCC" w14:textId="77777777" w:rsidR="00EF5159" w:rsidRPr="00753B72" w:rsidRDefault="00EF5159" w:rsidP="00FC57D3">
            <w:pPr>
              <w:jc w:val="center"/>
              <w:rPr>
                <w:rFonts w:ascii="Times New Roman" w:hAnsi="Times New Roman" w:cs="Times New Roman"/>
                <w:b/>
                <w:bCs/>
                <w:lang w:val="uk-UA"/>
              </w:rPr>
            </w:pPr>
          </w:p>
          <w:p w14:paraId="6F62BA30"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Суддя під час здійснення правосуддя не повинен допускати проявів неповаги до людини за ознаками раси, статі, національності, релігії, політичних поглядів, соціально-економічного становища, фізичних вад тощо та дозволяти цього іншим.</w:t>
            </w:r>
          </w:p>
          <w:p w14:paraId="398DBBD9" w14:textId="77777777" w:rsidR="00EF5159" w:rsidRPr="00753B72" w:rsidRDefault="00EF5159" w:rsidP="00FC57D3">
            <w:pPr>
              <w:rPr>
                <w:rFonts w:ascii="Times New Roman" w:hAnsi="Times New Roman" w:cs="Times New Roman"/>
                <w:lang w:val="uk-UA"/>
              </w:rPr>
            </w:pPr>
          </w:p>
        </w:tc>
      </w:tr>
      <w:tr w:rsidR="00EF5159" w:rsidRPr="00753B72" w14:paraId="659AA697" w14:textId="77777777" w:rsidTr="003E276A">
        <w:tc>
          <w:tcPr>
            <w:tcW w:w="568" w:type="dxa"/>
          </w:tcPr>
          <w:p w14:paraId="15CC961B" w14:textId="570D2D6A" w:rsidR="00EF5159" w:rsidRPr="00693821" w:rsidRDefault="00600A71" w:rsidP="003E276A">
            <w:pPr>
              <w:rPr>
                <w:rFonts w:ascii="Times New Roman" w:hAnsi="Times New Roman" w:cs="Times New Roman"/>
                <w:lang w:val="uk-UA"/>
              </w:rPr>
            </w:pPr>
            <w:r>
              <w:rPr>
                <w:rFonts w:ascii="Times New Roman" w:hAnsi="Times New Roman" w:cs="Times New Roman"/>
                <w:lang w:val="uk-UA"/>
              </w:rPr>
              <w:t>12</w:t>
            </w:r>
          </w:p>
        </w:tc>
        <w:tc>
          <w:tcPr>
            <w:tcW w:w="7404" w:type="dxa"/>
          </w:tcPr>
          <w:p w14:paraId="64A75629"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10</w:t>
            </w:r>
          </w:p>
          <w:p w14:paraId="02A14042"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2" w:name="n30"/>
            <w:bookmarkEnd w:id="12"/>
            <w:r w:rsidRPr="00753B72">
              <w:rPr>
                <w:color w:val="000000"/>
                <w:lang w:val="uk-UA"/>
              </w:rPr>
              <w:t xml:space="preserve">Суддя повинен виконувати обов'язки судді безсторонньо і неупереджено та утримуватися від поведінки, будь-яких дій або висловлювань, що можуть призвести до виникнення сумнівів у рівності професійних суддів, </w:t>
            </w:r>
            <w:r w:rsidRPr="00753B72">
              <w:rPr>
                <w:b/>
                <w:color w:val="000000"/>
                <w:lang w:val="uk-UA"/>
              </w:rPr>
              <w:t>народних засідателів</w:t>
            </w:r>
            <w:r w:rsidRPr="00753B72">
              <w:rPr>
                <w:color w:val="000000"/>
                <w:lang w:val="uk-UA"/>
              </w:rPr>
              <w:t xml:space="preserve"> та присяжних </w:t>
            </w:r>
            <w:r w:rsidRPr="00AB543E">
              <w:rPr>
                <w:b/>
                <w:bCs/>
                <w:color w:val="000000"/>
                <w:lang w:val="uk-UA"/>
              </w:rPr>
              <w:t>при</w:t>
            </w:r>
            <w:r w:rsidRPr="00753B72">
              <w:rPr>
                <w:color w:val="000000"/>
                <w:lang w:val="uk-UA"/>
              </w:rPr>
              <w:t xml:space="preserve"> здійсненні правосуддя.</w:t>
            </w:r>
          </w:p>
        </w:tc>
        <w:tc>
          <w:tcPr>
            <w:tcW w:w="7020" w:type="dxa"/>
          </w:tcPr>
          <w:p w14:paraId="7F2AE3E3"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10</w:t>
            </w:r>
          </w:p>
          <w:p w14:paraId="2B757959" w14:textId="77777777" w:rsidR="00EF5159" w:rsidRPr="00753B72" w:rsidRDefault="00EF5159" w:rsidP="00FC57D3">
            <w:pPr>
              <w:jc w:val="center"/>
              <w:rPr>
                <w:rFonts w:ascii="Times New Roman" w:hAnsi="Times New Roman" w:cs="Times New Roman"/>
                <w:b/>
                <w:bCs/>
                <w:lang w:val="uk-UA"/>
              </w:rPr>
            </w:pPr>
          </w:p>
          <w:p w14:paraId="54BD1BE1"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повинен виконувати обов'язки судді безсторонньо і неупереджено та утримуватися від поведінки, будь-яких дій або висловлювань, що можуть призвести </w:t>
            </w:r>
            <w:r w:rsidRPr="00AB543E">
              <w:rPr>
                <w:rFonts w:ascii="Times New Roman" w:hAnsi="Times New Roman" w:cs="Times New Roman"/>
                <w:lang w:val="uk-UA"/>
              </w:rPr>
              <w:t xml:space="preserve">до виникнення сумнівів у рівності професійних суддів та присяжних </w:t>
            </w:r>
            <w:r w:rsidRPr="00AB543E">
              <w:rPr>
                <w:rFonts w:ascii="Times New Roman" w:hAnsi="Times New Roman" w:cs="Times New Roman"/>
                <w:b/>
                <w:bCs/>
                <w:lang w:val="uk-UA"/>
              </w:rPr>
              <w:t>під час</w:t>
            </w:r>
            <w:r w:rsidRPr="00AB543E">
              <w:rPr>
                <w:rFonts w:ascii="Times New Roman" w:hAnsi="Times New Roman" w:cs="Times New Roman"/>
                <w:lang w:val="uk-UA"/>
              </w:rPr>
              <w:t xml:space="preserve"> здійснення</w:t>
            </w:r>
            <w:r w:rsidRPr="00753B72">
              <w:rPr>
                <w:rFonts w:ascii="Times New Roman" w:hAnsi="Times New Roman" w:cs="Times New Roman"/>
                <w:lang w:val="uk-UA"/>
              </w:rPr>
              <w:t xml:space="preserve"> правосуддя.</w:t>
            </w:r>
          </w:p>
          <w:p w14:paraId="75E36AB1" w14:textId="77777777" w:rsidR="00EF5159" w:rsidRPr="00753B72" w:rsidRDefault="00EF5159" w:rsidP="00FC57D3">
            <w:pPr>
              <w:rPr>
                <w:rFonts w:ascii="Times New Roman" w:hAnsi="Times New Roman" w:cs="Times New Roman"/>
                <w:lang w:val="uk-UA"/>
              </w:rPr>
            </w:pPr>
          </w:p>
        </w:tc>
      </w:tr>
      <w:tr w:rsidR="00EF5159" w:rsidRPr="00753B72" w14:paraId="05BD2BF7" w14:textId="77777777" w:rsidTr="003E276A">
        <w:tc>
          <w:tcPr>
            <w:tcW w:w="568" w:type="dxa"/>
          </w:tcPr>
          <w:p w14:paraId="78F5E2EB" w14:textId="6C0F92DB" w:rsidR="00EF5159" w:rsidRPr="00693821" w:rsidRDefault="00600A71" w:rsidP="003E276A">
            <w:pPr>
              <w:rPr>
                <w:rFonts w:ascii="Times New Roman" w:hAnsi="Times New Roman" w:cs="Times New Roman"/>
                <w:lang w:val="uk-UA"/>
              </w:rPr>
            </w:pPr>
            <w:r>
              <w:rPr>
                <w:rFonts w:ascii="Times New Roman" w:hAnsi="Times New Roman" w:cs="Times New Roman"/>
                <w:lang w:val="uk-UA"/>
              </w:rPr>
              <w:t>13</w:t>
            </w:r>
          </w:p>
        </w:tc>
        <w:tc>
          <w:tcPr>
            <w:tcW w:w="7404" w:type="dxa"/>
          </w:tcPr>
          <w:p w14:paraId="0C0F3913"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11</w:t>
            </w:r>
          </w:p>
          <w:p w14:paraId="3F0D505D"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3" w:name="n32"/>
            <w:bookmarkEnd w:id="13"/>
            <w:r w:rsidRPr="00753B72">
              <w:rPr>
                <w:color w:val="000000"/>
                <w:lang w:val="uk-UA"/>
              </w:rPr>
              <w:t xml:space="preserve">Суддя повинен проявляти повагу до права на інформацію про судовий розгляд та не допускати порушення принципу </w:t>
            </w:r>
            <w:r w:rsidRPr="00AB543E">
              <w:rPr>
                <w:b/>
                <w:bCs/>
                <w:color w:val="000000"/>
                <w:lang w:val="uk-UA"/>
              </w:rPr>
              <w:t>гласності</w:t>
            </w:r>
            <w:r w:rsidRPr="00753B72">
              <w:rPr>
                <w:color w:val="000000"/>
                <w:lang w:val="uk-UA"/>
              </w:rPr>
              <w:t xml:space="preserve"> </w:t>
            </w:r>
            <w:r w:rsidRPr="00753B72">
              <w:rPr>
                <w:color w:val="000000"/>
                <w:lang w:val="uk-UA"/>
              </w:rPr>
              <w:lastRenderedPageBreak/>
              <w:t>процесу. Суддя у визначеному законом порядку надає засобам масової інформації можливість отримувати інформацію, не допускаючи при цьому порушення прав і свобод громадян, приниження їх честі й гідності, а також авторитету правосуддя.</w:t>
            </w:r>
          </w:p>
        </w:tc>
        <w:tc>
          <w:tcPr>
            <w:tcW w:w="7020" w:type="dxa"/>
          </w:tcPr>
          <w:p w14:paraId="7CD0DE0B"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lastRenderedPageBreak/>
              <w:t>Стаття 11</w:t>
            </w:r>
          </w:p>
          <w:p w14:paraId="73E3392A" w14:textId="77777777" w:rsidR="00EF5159" w:rsidRPr="00753B72" w:rsidRDefault="00EF5159" w:rsidP="00FC57D3">
            <w:pPr>
              <w:jc w:val="center"/>
              <w:rPr>
                <w:rFonts w:ascii="Times New Roman" w:hAnsi="Times New Roman" w:cs="Times New Roman"/>
                <w:b/>
                <w:bCs/>
                <w:lang w:val="uk-UA"/>
              </w:rPr>
            </w:pPr>
          </w:p>
          <w:p w14:paraId="51518825" w14:textId="3AFCD71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w:t>
            </w:r>
            <w:r w:rsidRPr="00AB543E">
              <w:rPr>
                <w:rFonts w:ascii="Times New Roman" w:hAnsi="Times New Roman" w:cs="Times New Roman"/>
                <w:lang w:val="uk-UA"/>
              </w:rPr>
              <w:t xml:space="preserve">повинен проявляти повагу до права на інформацію про судовий розгляд та не допускати порушення принципу гласності </w:t>
            </w:r>
            <w:r w:rsidRPr="00AB543E">
              <w:rPr>
                <w:rFonts w:ascii="Times New Roman" w:hAnsi="Times New Roman" w:cs="Times New Roman"/>
              </w:rPr>
              <w:t xml:space="preserve">і </w:t>
            </w:r>
            <w:r w:rsidRPr="00AB543E">
              <w:rPr>
                <w:rFonts w:ascii="Times New Roman" w:hAnsi="Times New Roman" w:cs="Times New Roman"/>
                <w:b/>
                <w:bCs/>
              </w:rPr>
              <w:lastRenderedPageBreak/>
              <w:t>відкритості</w:t>
            </w:r>
            <w:r w:rsidRPr="00AB543E">
              <w:rPr>
                <w:rFonts w:ascii="Times New Roman" w:hAnsi="Times New Roman" w:cs="Times New Roman"/>
                <w:lang w:val="uk-UA"/>
              </w:rPr>
              <w:t xml:space="preserve"> судового процесу.</w:t>
            </w:r>
            <w:r w:rsidRPr="00753B72">
              <w:rPr>
                <w:rFonts w:ascii="Times New Roman" w:hAnsi="Times New Roman" w:cs="Times New Roman"/>
                <w:lang w:val="uk-UA"/>
              </w:rPr>
              <w:t xml:space="preserve"> </w:t>
            </w:r>
          </w:p>
          <w:p w14:paraId="2F6F2679" w14:textId="77777777" w:rsidR="00EF5159" w:rsidRPr="00753B72" w:rsidRDefault="00EF5159" w:rsidP="00FC57D3">
            <w:pPr>
              <w:rPr>
                <w:rFonts w:ascii="Times New Roman" w:hAnsi="Times New Roman" w:cs="Times New Roman"/>
                <w:lang w:val="uk-UA"/>
              </w:rPr>
            </w:pPr>
          </w:p>
          <w:p w14:paraId="6F14F31F" w14:textId="1D18B403"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Суддя у визначеному законом порядку надає засобам масової інформації можливість отримувати інформацію, не допускаючи порушення прав і свобод людини, приниження їх честі й гідності, а також авторитету правосуддя.</w:t>
            </w:r>
          </w:p>
          <w:p w14:paraId="11BFD7A3" w14:textId="77777777" w:rsidR="00EF5159" w:rsidRPr="00753B72" w:rsidRDefault="00EF5159" w:rsidP="00FC57D3">
            <w:pPr>
              <w:rPr>
                <w:rFonts w:ascii="Times New Roman" w:hAnsi="Times New Roman" w:cs="Times New Roman"/>
                <w:lang w:val="uk-UA"/>
              </w:rPr>
            </w:pPr>
          </w:p>
        </w:tc>
      </w:tr>
      <w:tr w:rsidR="00EF5159" w:rsidRPr="00753B72" w14:paraId="6A1C51C6" w14:textId="77777777" w:rsidTr="003E276A">
        <w:tc>
          <w:tcPr>
            <w:tcW w:w="568" w:type="dxa"/>
          </w:tcPr>
          <w:p w14:paraId="454C66B1" w14:textId="3F0B7326" w:rsidR="00EF5159" w:rsidRPr="00693821" w:rsidRDefault="00600A71" w:rsidP="003E276A">
            <w:pPr>
              <w:rPr>
                <w:rFonts w:ascii="Times New Roman" w:hAnsi="Times New Roman" w:cs="Times New Roman"/>
                <w:lang w:val="uk-UA"/>
              </w:rPr>
            </w:pPr>
            <w:r>
              <w:rPr>
                <w:rFonts w:ascii="Times New Roman" w:hAnsi="Times New Roman" w:cs="Times New Roman"/>
                <w:lang w:val="uk-UA"/>
              </w:rPr>
              <w:lastRenderedPageBreak/>
              <w:t>14</w:t>
            </w:r>
          </w:p>
        </w:tc>
        <w:tc>
          <w:tcPr>
            <w:tcW w:w="7404" w:type="dxa"/>
          </w:tcPr>
          <w:p w14:paraId="1F0C647A"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12</w:t>
            </w:r>
          </w:p>
          <w:p w14:paraId="39775D6F"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4" w:name="n34"/>
            <w:bookmarkEnd w:id="14"/>
            <w:r w:rsidRPr="00753B72">
              <w:rPr>
                <w:color w:val="000000"/>
                <w:lang w:val="uk-UA"/>
              </w:rPr>
              <w:t>Суддя не може робити публічних заяв, коментувати в засобах масової інформації справи, які перебувають у провадженні суду, та піддавати сумніву судові рішення, що набрали законної сили. Суддя не має права розголошувати інформацію, що стала йому відома у зв'язку з розглядом справи.</w:t>
            </w:r>
          </w:p>
        </w:tc>
        <w:tc>
          <w:tcPr>
            <w:tcW w:w="7020" w:type="dxa"/>
          </w:tcPr>
          <w:p w14:paraId="33483F3F" w14:textId="77777777" w:rsidR="00EF5159" w:rsidRPr="00753B72" w:rsidRDefault="00EF5159" w:rsidP="00FC57D3">
            <w:pPr>
              <w:jc w:val="center"/>
              <w:rPr>
                <w:rFonts w:ascii="Times New Roman" w:hAnsi="Times New Roman" w:cs="Times New Roman"/>
                <w:lang w:val="uk-UA"/>
              </w:rPr>
            </w:pPr>
          </w:p>
          <w:p w14:paraId="75AF1825"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12</w:t>
            </w:r>
          </w:p>
          <w:p w14:paraId="2996BBD9" w14:textId="58869C79" w:rsidR="00EF5159"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не може робити публічних заяв, </w:t>
            </w:r>
            <w:r w:rsidRPr="00753B72">
              <w:rPr>
                <w:rFonts w:ascii="Times New Roman" w:hAnsi="Times New Roman" w:cs="Times New Roman"/>
                <w:b/>
                <w:bCs/>
                <w:lang w:val="uk-UA"/>
              </w:rPr>
              <w:t>які порочать звання судді або підривають авторитет правосуддя</w:t>
            </w:r>
            <w:r>
              <w:rPr>
                <w:rFonts w:ascii="Times New Roman" w:hAnsi="Times New Roman" w:cs="Times New Roman"/>
                <w:lang w:val="uk-UA"/>
              </w:rPr>
              <w:t>.</w:t>
            </w:r>
            <w:r w:rsidRPr="00753B72">
              <w:rPr>
                <w:rFonts w:ascii="Times New Roman" w:hAnsi="Times New Roman" w:cs="Times New Roman"/>
                <w:lang w:val="uk-UA"/>
              </w:rPr>
              <w:t xml:space="preserve"> </w:t>
            </w:r>
          </w:p>
          <w:p w14:paraId="29AD404A" w14:textId="77777777" w:rsidR="00EF5159" w:rsidRDefault="00EF5159" w:rsidP="00FC57D3">
            <w:pPr>
              <w:rPr>
                <w:rFonts w:ascii="Times New Roman" w:hAnsi="Times New Roman" w:cs="Times New Roman"/>
                <w:lang w:val="uk-UA"/>
              </w:rPr>
            </w:pPr>
          </w:p>
          <w:p w14:paraId="62F770FB" w14:textId="57BE88EB" w:rsidR="00EF5159" w:rsidRPr="001E1F29" w:rsidRDefault="00EF5159" w:rsidP="00FC57D3">
            <w:pPr>
              <w:rPr>
                <w:rFonts w:ascii="Times New Roman" w:hAnsi="Times New Roman" w:cs="Times New Roman"/>
                <w:b/>
                <w:bCs/>
                <w:lang w:val="uk-UA"/>
              </w:rPr>
            </w:pPr>
            <w:r>
              <w:rPr>
                <w:rFonts w:ascii="Times New Roman" w:hAnsi="Times New Roman" w:cs="Times New Roman"/>
                <w:lang w:val="uk-UA"/>
              </w:rPr>
              <w:t xml:space="preserve">Суддя не повинен </w:t>
            </w:r>
            <w:r w:rsidRPr="00753B72">
              <w:rPr>
                <w:rFonts w:ascii="Times New Roman" w:hAnsi="Times New Roman" w:cs="Times New Roman"/>
                <w:lang w:val="uk-UA"/>
              </w:rPr>
              <w:t>піддавати сумніву судові рішення, що набрали законної сили</w:t>
            </w:r>
            <w:r>
              <w:rPr>
                <w:rFonts w:ascii="Times New Roman" w:hAnsi="Times New Roman" w:cs="Times New Roman"/>
                <w:lang w:val="uk-UA"/>
              </w:rPr>
              <w:t xml:space="preserve">, </w:t>
            </w:r>
            <w:r w:rsidRPr="001E1F29">
              <w:rPr>
                <w:rFonts w:ascii="Times New Roman" w:hAnsi="Times New Roman" w:cs="Times New Roman"/>
                <w:b/>
                <w:bCs/>
                <w:lang w:val="uk-UA"/>
              </w:rPr>
              <w:t xml:space="preserve">за </w:t>
            </w:r>
            <w:r w:rsidR="00BD22FC">
              <w:rPr>
                <w:rFonts w:ascii="Times New Roman" w:hAnsi="Times New Roman" w:cs="Times New Roman"/>
                <w:b/>
                <w:bCs/>
                <w:lang w:val="uk-UA"/>
              </w:rPr>
              <w:t>винятком</w:t>
            </w:r>
            <w:r w:rsidR="00BD22FC" w:rsidRPr="001E1F29">
              <w:rPr>
                <w:rFonts w:ascii="Times New Roman" w:hAnsi="Times New Roman" w:cs="Times New Roman"/>
                <w:b/>
                <w:bCs/>
                <w:lang w:val="uk-UA"/>
              </w:rPr>
              <w:t xml:space="preserve"> </w:t>
            </w:r>
            <w:r w:rsidRPr="001E1F29">
              <w:rPr>
                <w:rFonts w:ascii="Times New Roman" w:hAnsi="Times New Roman" w:cs="Times New Roman"/>
                <w:b/>
                <w:bCs/>
                <w:lang w:val="uk-UA"/>
              </w:rPr>
              <w:t>здійснення судочинства, спрямованого на перегляд судової практики.</w:t>
            </w:r>
          </w:p>
          <w:p w14:paraId="6FA738F3" w14:textId="77777777" w:rsidR="00EF5159" w:rsidRDefault="00EF5159" w:rsidP="00FC57D3">
            <w:pPr>
              <w:rPr>
                <w:rFonts w:ascii="Times New Roman" w:hAnsi="Times New Roman" w:cs="Times New Roman"/>
                <w:lang w:val="uk-UA"/>
              </w:rPr>
            </w:pPr>
          </w:p>
          <w:p w14:paraId="593E2F7D" w14:textId="3B964BD3" w:rsidR="00EF5159" w:rsidRPr="00753B72" w:rsidRDefault="00EF5159" w:rsidP="00FC57D3">
            <w:pPr>
              <w:rPr>
                <w:rFonts w:ascii="Times New Roman" w:hAnsi="Times New Roman" w:cs="Times New Roman"/>
                <w:lang w:val="uk-UA"/>
              </w:rPr>
            </w:pPr>
            <w:r>
              <w:rPr>
                <w:rFonts w:ascii="Times New Roman" w:hAnsi="Times New Roman" w:cs="Times New Roman"/>
                <w:lang w:val="uk-UA"/>
              </w:rPr>
              <w:t xml:space="preserve">Суддя не має </w:t>
            </w:r>
            <w:r w:rsidRPr="00753B72">
              <w:rPr>
                <w:rFonts w:ascii="Times New Roman" w:hAnsi="Times New Roman" w:cs="Times New Roman"/>
                <w:lang w:val="uk-UA"/>
              </w:rPr>
              <w:t xml:space="preserve">коментувати в засобах масової інформації </w:t>
            </w:r>
            <w:r w:rsidRPr="00753B72">
              <w:rPr>
                <w:rFonts w:ascii="Times New Roman" w:hAnsi="Times New Roman" w:cs="Times New Roman"/>
                <w:b/>
                <w:bCs/>
                <w:lang w:val="uk-UA"/>
              </w:rPr>
              <w:t xml:space="preserve">та в мережі </w:t>
            </w:r>
            <w:r w:rsidR="00BD22FC" w:rsidRPr="00753B72">
              <w:rPr>
                <w:rStyle w:val="rvts13"/>
                <w:color w:val="000000"/>
                <w:lang w:val="uk-UA"/>
              </w:rPr>
              <w:t>«</w:t>
            </w:r>
            <w:r w:rsidRPr="00753B72">
              <w:rPr>
                <w:rFonts w:ascii="Times New Roman" w:hAnsi="Times New Roman" w:cs="Times New Roman"/>
                <w:b/>
                <w:bCs/>
                <w:lang w:val="uk-UA"/>
              </w:rPr>
              <w:t>Інтернет</w:t>
            </w:r>
            <w:r w:rsidR="00BD22FC" w:rsidRPr="00753B72">
              <w:rPr>
                <w:rStyle w:val="rvts13"/>
                <w:color w:val="000000"/>
                <w:lang w:val="uk-UA"/>
              </w:rPr>
              <w:t>»</w:t>
            </w:r>
            <w:r w:rsidRPr="00753B72">
              <w:rPr>
                <w:rFonts w:ascii="Times New Roman" w:hAnsi="Times New Roman" w:cs="Times New Roman"/>
                <w:lang w:val="uk-UA"/>
              </w:rPr>
              <w:t xml:space="preserve"> справи, які перебувають </w:t>
            </w:r>
            <w:r w:rsidRPr="00753B72">
              <w:rPr>
                <w:rFonts w:ascii="Times New Roman" w:hAnsi="Times New Roman" w:cs="Times New Roman"/>
                <w:b/>
                <w:bCs/>
                <w:lang w:val="uk-UA"/>
              </w:rPr>
              <w:t>чи перебували</w:t>
            </w:r>
            <w:r w:rsidRPr="00753B72">
              <w:rPr>
                <w:rFonts w:ascii="Times New Roman" w:hAnsi="Times New Roman" w:cs="Times New Roman"/>
                <w:lang w:val="uk-UA"/>
              </w:rPr>
              <w:t xml:space="preserve"> у провадженні суду </w:t>
            </w:r>
            <w:r w:rsidRPr="00753B72">
              <w:rPr>
                <w:rFonts w:ascii="Times New Roman" w:hAnsi="Times New Roman" w:cs="Times New Roman"/>
                <w:b/>
                <w:bCs/>
                <w:lang w:val="uk-UA"/>
              </w:rPr>
              <w:t>або належать до підсудності суду</w:t>
            </w:r>
            <w:r>
              <w:rPr>
                <w:rFonts w:ascii="Times New Roman" w:hAnsi="Times New Roman" w:cs="Times New Roman"/>
                <w:b/>
                <w:bCs/>
                <w:lang w:val="uk-UA"/>
              </w:rPr>
              <w:t>.</w:t>
            </w:r>
            <w:r w:rsidRPr="00753B72">
              <w:rPr>
                <w:rFonts w:ascii="Times New Roman" w:hAnsi="Times New Roman" w:cs="Times New Roman"/>
                <w:lang w:val="uk-UA"/>
              </w:rPr>
              <w:t xml:space="preserve"> </w:t>
            </w:r>
          </w:p>
          <w:p w14:paraId="41B0A58D" w14:textId="77777777" w:rsidR="00EF5159" w:rsidRPr="00753B72" w:rsidRDefault="00EF5159" w:rsidP="00FC57D3">
            <w:pPr>
              <w:rPr>
                <w:rFonts w:ascii="Times New Roman" w:hAnsi="Times New Roman" w:cs="Times New Roman"/>
                <w:lang w:val="uk-UA"/>
              </w:rPr>
            </w:pPr>
          </w:p>
          <w:p w14:paraId="30CBF594" w14:textId="302295CC" w:rsidR="00EF5159" w:rsidRPr="001E1F29" w:rsidRDefault="00EF5159" w:rsidP="00FC57D3">
            <w:pPr>
              <w:rPr>
                <w:rFonts w:ascii="Times New Roman" w:hAnsi="Times New Roman" w:cs="Times New Roman"/>
                <w:b/>
                <w:bCs/>
                <w:lang w:val="uk-UA"/>
              </w:rPr>
            </w:pPr>
            <w:r w:rsidRPr="001E1F29">
              <w:rPr>
                <w:rFonts w:ascii="Times New Roman" w:hAnsi="Times New Roman" w:cs="Times New Roman"/>
                <w:b/>
                <w:bCs/>
                <w:lang w:val="uk-UA"/>
              </w:rPr>
              <w:t>Правила цієї статті щодо коментарів не поширюються на:</w:t>
            </w:r>
          </w:p>
          <w:p w14:paraId="1B990310" w14:textId="77777777" w:rsidR="00EF5159" w:rsidRPr="001E1F29" w:rsidRDefault="00EF5159" w:rsidP="00FC57D3">
            <w:pPr>
              <w:rPr>
                <w:rFonts w:ascii="Times New Roman" w:hAnsi="Times New Roman" w:cs="Times New Roman"/>
                <w:b/>
                <w:bCs/>
                <w:lang w:val="uk-UA"/>
              </w:rPr>
            </w:pPr>
          </w:p>
          <w:p w14:paraId="58173D8D" w14:textId="23DE4C21" w:rsidR="00EF5159" w:rsidRPr="001E1F29" w:rsidRDefault="00B25C0A" w:rsidP="001E1F29">
            <w:pPr>
              <w:pStyle w:val="ac"/>
              <w:numPr>
                <w:ilvl w:val="0"/>
                <w:numId w:val="26"/>
              </w:numPr>
              <w:rPr>
                <w:rFonts w:ascii="Times New Roman" w:hAnsi="Times New Roman" w:cs="Times New Roman"/>
                <w:b/>
                <w:bCs/>
                <w:lang w:val="uk-UA"/>
              </w:rPr>
            </w:pPr>
            <w:r>
              <w:rPr>
                <w:rFonts w:ascii="Times New Roman" w:hAnsi="Times New Roman" w:cs="Times New Roman"/>
                <w:b/>
                <w:bCs/>
              </w:rPr>
              <w:t>п</w:t>
            </w:r>
            <w:r w:rsidRPr="001E1F29">
              <w:rPr>
                <w:rFonts w:ascii="Times New Roman" w:hAnsi="Times New Roman" w:cs="Times New Roman"/>
                <w:b/>
                <w:bCs/>
              </w:rPr>
              <w:t xml:space="preserve">ублічні </w:t>
            </w:r>
            <w:r w:rsidR="00EF5159" w:rsidRPr="001E1F29">
              <w:rPr>
                <w:rFonts w:ascii="Times New Roman" w:hAnsi="Times New Roman" w:cs="Times New Roman"/>
                <w:b/>
                <w:bCs/>
              </w:rPr>
              <w:t>заяви у зв</w:t>
            </w:r>
            <w:r w:rsidR="00CC7527" w:rsidRPr="00CC7527">
              <w:rPr>
                <w:rFonts w:ascii="Times New Roman" w:hAnsi="Times New Roman" w:cs="Times New Roman"/>
                <w:b/>
                <w:bCs/>
              </w:rPr>
              <w:t>’</w:t>
            </w:r>
            <w:r w:rsidR="00EF5159" w:rsidRPr="001E1F29">
              <w:rPr>
                <w:rFonts w:ascii="Times New Roman" w:hAnsi="Times New Roman" w:cs="Times New Roman"/>
                <w:b/>
                <w:bCs/>
              </w:rPr>
              <w:t>язку з виконання</w:t>
            </w:r>
            <w:r>
              <w:rPr>
                <w:rFonts w:ascii="Times New Roman" w:hAnsi="Times New Roman" w:cs="Times New Roman"/>
                <w:b/>
                <w:bCs/>
              </w:rPr>
              <w:t>м</w:t>
            </w:r>
            <w:r w:rsidR="00EF5159" w:rsidRPr="001E1F29">
              <w:rPr>
                <w:rFonts w:ascii="Times New Roman" w:hAnsi="Times New Roman" w:cs="Times New Roman"/>
                <w:b/>
                <w:bCs/>
              </w:rPr>
              <w:t xml:space="preserve"> посадових обов</w:t>
            </w:r>
            <w:r w:rsidR="00CC7527" w:rsidRPr="00CC7527">
              <w:rPr>
                <w:rFonts w:ascii="Times New Roman" w:hAnsi="Times New Roman" w:cs="Times New Roman"/>
                <w:b/>
                <w:bCs/>
              </w:rPr>
              <w:t>’</w:t>
            </w:r>
            <w:r w:rsidR="00EF5159" w:rsidRPr="001E1F29">
              <w:rPr>
                <w:rFonts w:ascii="Times New Roman" w:hAnsi="Times New Roman" w:cs="Times New Roman"/>
                <w:b/>
                <w:bCs/>
              </w:rPr>
              <w:t>язків, зокрема перебування</w:t>
            </w:r>
            <w:r>
              <w:rPr>
                <w:rFonts w:ascii="Times New Roman" w:hAnsi="Times New Roman" w:cs="Times New Roman"/>
                <w:b/>
                <w:bCs/>
              </w:rPr>
              <w:t>м</w:t>
            </w:r>
            <w:r w:rsidR="00EF5159" w:rsidRPr="001E1F29">
              <w:rPr>
                <w:rFonts w:ascii="Times New Roman" w:hAnsi="Times New Roman" w:cs="Times New Roman"/>
                <w:b/>
                <w:bCs/>
              </w:rPr>
              <w:t xml:space="preserve"> на адміністративній посаді</w:t>
            </w:r>
            <w:r w:rsidR="00CC7527" w:rsidRPr="00CC7527">
              <w:rPr>
                <w:rFonts w:ascii="Times New Roman" w:hAnsi="Times New Roman" w:cs="Times New Roman"/>
                <w:b/>
                <w:bCs/>
              </w:rPr>
              <w:t>;</w:t>
            </w:r>
            <w:r w:rsidR="00EF5159" w:rsidRPr="001E1F29">
              <w:rPr>
                <w:rFonts w:ascii="Times New Roman" w:hAnsi="Times New Roman" w:cs="Times New Roman"/>
                <w:b/>
                <w:bCs/>
              </w:rPr>
              <w:t xml:space="preserve"> </w:t>
            </w:r>
          </w:p>
          <w:p w14:paraId="56954F9F" w14:textId="221B53F9" w:rsidR="00EF5159" w:rsidRPr="001E1F29" w:rsidRDefault="00B25C0A" w:rsidP="001E1F29">
            <w:pPr>
              <w:pStyle w:val="ac"/>
              <w:numPr>
                <w:ilvl w:val="0"/>
                <w:numId w:val="26"/>
              </w:numPr>
              <w:rPr>
                <w:rFonts w:ascii="Times New Roman" w:hAnsi="Times New Roman" w:cs="Times New Roman"/>
                <w:b/>
                <w:bCs/>
                <w:lang w:val="uk-UA"/>
              </w:rPr>
            </w:pPr>
            <w:r>
              <w:rPr>
                <w:rFonts w:ascii="Times New Roman" w:hAnsi="Times New Roman" w:cs="Times New Roman"/>
                <w:b/>
                <w:bCs/>
                <w:lang w:val="uk-UA"/>
              </w:rPr>
              <w:t>п</w:t>
            </w:r>
            <w:r w:rsidRPr="001E1F29">
              <w:rPr>
                <w:rFonts w:ascii="Times New Roman" w:hAnsi="Times New Roman" w:cs="Times New Roman"/>
                <w:b/>
                <w:bCs/>
                <w:lang w:val="uk-UA"/>
              </w:rPr>
              <w:t xml:space="preserve">ублічні </w:t>
            </w:r>
            <w:r w:rsidR="00EF5159" w:rsidRPr="001E1F29">
              <w:rPr>
                <w:rFonts w:ascii="Times New Roman" w:hAnsi="Times New Roman" w:cs="Times New Roman"/>
                <w:b/>
                <w:bCs/>
                <w:lang w:val="uk-UA"/>
              </w:rPr>
              <w:t>заяви у зв’язку з виконанням обов’язків судді-спікера;</w:t>
            </w:r>
          </w:p>
          <w:p w14:paraId="391C70F0" w14:textId="0D7143F6" w:rsidR="00EF5159" w:rsidRPr="001E1F29" w:rsidRDefault="00B25C0A" w:rsidP="001E1F29">
            <w:pPr>
              <w:pStyle w:val="ac"/>
              <w:numPr>
                <w:ilvl w:val="0"/>
                <w:numId w:val="26"/>
              </w:numPr>
              <w:rPr>
                <w:rFonts w:ascii="Times New Roman" w:hAnsi="Times New Roman" w:cs="Times New Roman"/>
                <w:b/>
                <w:bCs/>
                <w:lang w:val="uk-UA"/>
              </w:rPr>
            </w:pPr>
            <w:r>
              <w:rPr>
                <w:rFonts w:ascii="Times New Roman" w:hAnsi="Times New Roman" w:cs="Times New Roman"/>
                <w:b/>
                <w:bCs/>
                <w:lang w:val="uk-UA"/>
              </w:rPr>
              <w:t>р</w:t>
            </w:r>
            <w:r w:rsidRPr="001E1F29">
              <w:rPr>
                <w:rFonts w:ascii="Times New Roman" w:hAnsi="Times New Roman" w:cs="Times New Roman"/>
                <w:b/>
                <w:bCs/>
                <w:lang w:val="uk-UA"/>
              </w:rPr>
              <w:t xml:space="preserve">оз’яснення </w:t>
            </w:r>
            <w:r w:rsidR="00EF5159" w:rsidRPr="001E1F29">
              <w:rPr>
                <w:rFonts w:ascii="Times New Roman" w:hAnsi="Times New Roman" w:cs="Times New Roman"/>
                <w:b/>
                <w:bCs/>
                <w:lang w:val="uk-UA"/>
              </w:rPr>
              <w:t>судових процедур;</w:t>
            </w:r>
          </w:p>
          <w:p w14:paraId="1325696D" w14:textId="0390DD03" w:rsidR="00EF5159" w:rsidRPr="001E1F29" w:rsidRDefault="00B25C0A" w:rsidP="001E1F29">
            <w:pPr>
              <w:pStyle w:val="ac"/>
              <w:numPr>
                <w:ilvl w:val="0"/>
                <w:numId w:val="26"/>
              </w:numPr>
              <w:rPr>
                <w:rFonts w:ascii="Times New Roman" w:hAnsi="Times New Roman" w:cs="Times New Roman"/>
                <w:b/>
                <w:bCs/>
                <w:lang w:val="uk-UA"/>
              </w:rPr>
            </w:pPr>
            <w:r>
              <w:rPr>
                <w:rFonts w:ascii="Times New Roman" w:hAnsi="Times New Roman" w:cs="Times New Roman"/>
                <w:b/>
                <w:bCs/>
                <w:lang w:val="uk-UA"/>
              </w:rPr>
              <w:t>н</w:t>
            </w:r>
            <w:r w:rsidRPr="001E1F29">
              <w:rPr>
                <w:rFonts w:ascii="Times New Roman" w:hAnsi="Times New Roman" w:cs="Times New Roman"/>
                <w:b/>
                <w:bCs/>
                <w:lang w:val="uk-UA"/>
              </w:rPr>
              <w:t xml:space="preserve">аукові </w:t>
            </w:r>
            <w:r w:rsidR="00EF5159" w:rsidRPr="001E1F29">
              <w:rPr>
                <w:rFonts w:ascii="Times New Roman" w:hAnsi="Times New Roman" w:cs="Times New Roman"/>
                <w:b/>
                <w:bCs/>
                <w:lang w:val="uk-UA"/>
              </w:rPr>
              <w:t xml:space="preserve">виступи та інші заходи </w:t>
            </w:r>
            <w:r>
              <w:rPr>
                <w:rFonts w:ascii="Times New Roman" w:hAnsi="Times New Roman" w:cs="Times New Roman"/>
                <w:b/>
                <w:bCs/>
                <w:lang w:val="uk-UA"/>
              </w:rPr>
              <w:t>у межах</w:t>
            </w:r>
            <w:r w:rsidR="00EF5159" w:rsidRPr="001E1F29">
              <w:rPr>
                <w:rFonts w:ascii="Times New Roman" w:hAnsi="Times New Roman" w:cs="Times New Roman"/>
                <w:b/>
                <w:bCs/>
                <w:lang w:val="uk-UA"/>
              </w:rPr>
              <w:t xml:space="preserve"> освітньої діяльності;</w:t>
            </w:r>
            <w:r w:rsidR="00B650DE">
              <w:rPr>
                <w:rFonts w:ascii="Times New Roman" w:hAnsi="Times New Roman" w:cs="Times New Roman"/>
                <w:b/>
                <w:bCs/>
                <w:lang w:val="uk-UA"/>
              </w:rPr>
              <w:t xml:space="preserve"> </w:t>
            </w:r>
          </w:p>
          <w:p w14:paraId="451DBAD0" w14:textId="677B6DFD" w:rsidR="00EF5159" w:rsidRPr="001E1F29" w:rsidRDefault="00B25C0A" w:rsidP="001E1F29">
            <w:pPr>
              <w:pStyle w:val="ac"/>
              <w:numPr>
                <w:ilvl w:val="0"/>
                <w:numId w:val="26"/>
              </w:numPr>
              <w:rPr>
                <w:rFonts w:ascii="Times New Roman" w:hAnsi="Times New Roman" w:cs="Times New Roman"/>
                <w:b/>
                <w:bCs/>
                <w:lang w:val="uk-UA"/>
              </w:rPr>
            </w:pPr>
            <w:r>
              <w:rPr>
                <w:rFonts w:ascii="Times New Roman" w:hAnsi="Times New Roman" w:cs="Times New Roman"/>
                <w:b/>
                <w:bCs/>
                <w:lang w:val="uk-UA"/>
              </w:rPr>
              <w:t>т</w:t>
            </w:r>
            <w:r w:rsidRPr="001E1F29">
              <w:rPr>
                <w:rFonts w:ascii="Times New Roman" w:hAnsi="Times New Roman" w:cs="Times New Roman"/>
                <w:b/>
                <w:bCs/>
                <w:lang w:val="uk-UA"/>
              </w:rPr>
              <w:t xml:space="preserve">лумачення </w:t>
            </w:r>
            <w:r w:rsidR="00EF5159" w:rsidRPr="001E1F29">
              <w:rPr>
                <w:rFonts w:ascii="Times New Roman" w:hAnsi="Times New Roman" w:cs="Times New Roman"/>
                <w:b/>
                <w:bCs/>
                <w:lang w:val="uk-UA"/>
              </w:rPr>
              <w:t xml:space="preserve">чинного законодавства та пропозицій </w:t>
            </w:r>
            <w:r>
              <w:rPr>
                <w:rFonts w:ascii="Times New Roman" w:hAnsi="Times New Roman" w:cs="Times New Roman"/>
                <w:b/>
                <w:bCs/>
                <w:lang w:val="uk-UA"/>
              </w:rPr>
              <w:t xml:space="preserve">щодо </w:t>
            </w:r>
            <w:r w:rsidR="00EF5159" w:rsidRPr="001E1F29">
              <w:rPr>
                <w:rFonts w:ascii="Times New Roman" w:hAnsi="Times New Roman" w:cs="Times New Roman"/>
                <w:b/>
                <w:bCs/>
                <w:lang w:val="uk-UA"/>
              </w:rPr>
              <w:t>його змін</w:t>
            </w:r>
            <w:r>
              <w:rPr>
                <w:rFonts w:ascii="Times New Roman" w:hAnsi="Times New Roman" w:cs="Times New Roman"/>
                <w:b/>
                <w:bCs/>
                <w:lang w:val="uk-UA"/>
              </w:rPr>
              <w:t>и</w:t>
            </w:r>
            <w:r w:rsidR="00EF5159" w:rsidRPr="001E1F29">
              <w:rPr>
                <w:rFonts w:ascii="Times New Roman" w:hAnsi="Times New Roman" w:cs="Times New Roman"/>
                <w:b/>
                <w:bCs/>
                <w:lang w:val="uk-UA"/>
              </w:rPr>
              <w:t>.</w:t>
            </w:r>
            <w:r w:rsidR="00B650DE">
              <w:rPr>
                <w:rFonts w:ascii="Times New Roman" w:hAnsi="Times New Roman" w:cs="Times New Roman"/>
                <w:b/>
                <w:bCs/>
                <w:lang w:val="uk-UA"/>
              </w:rPr>
              <w:t xml:space="preserve"> </w:t>
            </w:r>
          </w:p>
          <w:p w14:paraId="2D6CE15A" w14:textId="77777777" w:rsidR="00EF5159" w:rsidRPr="00753B72" w:rsidRDefault="00EF5159">
            <w:pPr>
              <w:rPr>
                <w:rFonts w:ascii="Times New Roman" w:hAnsi="Times New Roman" w:cs="Times New Roman"/>
                <w:lang w:val="uk-UA"/>
              </w:rPr>
            </w:pPr>
          </w:p>
        </w:tc>
      </w:tr>
      <w:tr w:rsidR="00EF5159" w:rsidRPr="00753B72" w14:paraId="1472976E" w14:textId="77777777" w:rsidTr="003E276A">
        <w:tc>
          <w:tcPr>
            <w:tcW w:w="568" w:type="dxa"/>
          </w:tcPr>
          <w:p w14:paraId="5B79FF95" w14:textId="6200F1C0" w:rsidR="00EF5159" w:rsidRPr="00693821" w:rsidRDefault="00600A71" w:rsidP="003E276A">
            <w:pPr>
              <w:rPr>
                <w:rFonts w:ascii="Times New Roman" w:hAnsi="Times New Roman" w:cs="Times New Roman"/>
                <w:lang w:val="uk-UA"/>
              </w:rPr>
            </w:pPr>
            <w:r>
              <w:rPr>
                <w:rFonts w:ascii="Times New Roman" w:hAnsi="Times New Roman" w:cs="Times New Roman"/>
                <w:lang w:val="uk-UA"/>
              </w:rPr>
              <w:t>15</w:t>
            </w:r>
          </w:p>
        </w:tc>
        <w:tc>
          <w:tcPr>
            <w:tcW w:w="7404" w:type="dxa"/>
          </w:tcPr>
          <w:p w14:paraId="724ECB1F"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13</w:t>
            </w:r>
          </w:p>
          <w:p w14:paraId="53D355DA"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5" w:name="n36"/>
            <w:bookmarkEnd w:id="15"/>
            <w:r w:rsidRPr="00753B72">
              <w:rPr>
                <w:color w:val="000000"/>
                <w:lang w:val="uk-UA"/>
              </w:rPr>
              <w:t xml:space="preserve">Суддя, що </w:t>
            </w:r>
            <w:r w:rsidRPr="00AA5F68">
              <w:rPr>
                <w:b/>
                <w:bCs/>
                <w:color w:val="000000"/>
                <w:lang w:val="uk-UA"/>
              </w:rPr>
              <w:t>перебуває</w:t>
            </w:r>
            <w:r w:rsidRPr="00753B72">
              <w:rPr>
                <w:color w:val="000000"/>
                <w:lang w:val="uk-UA"/>
              </w:rPr>
              <w:t xml:space="preserve"> на адміністративній посаді в суді, повинен </w:t>
            </w:r>
            <w:r w:rsidRPr="00753B72">
              <w:rPr>
                <w:color w:val="000000"/>
                <w:lang w:val="uk-UA"/>
              </w:rPr>
              <w:lastRenderedPageBreak/>
              <w:t xml:space="preserve">утримуватися від поведінки, дій або висловлювань, які можуть призвести до виникнення сумнівів у єдиному статусі суддів і в те, що професійні судді </w:t>
            </w:r>
            <w:r w:rsidRPr="00AA5F68">
              <w:rPr>
                <w:b/>
                <w:bCs/>
                <w:color w:val="000000"/>
                <w:lang w:val="uk-UA"/>
              </w:rPr>
              <w:t>здійснюють</w:t>
            </w:r>
            <w:r w:rsidRPr="00753B72">
              <w:rPr>
                <w:color w:val="000000"/>
                <w:lang w:val="uk-UA"/>
              </w:rPr>
              <w:t xml:space="preserve"> колективне вирішення питань організації роботи суду.</w:t>
            </w:r>
          </w:p>
        </w:tc>
        <w:tc>
          <w:tcPr>
            <w:tcW w:w="7020" w:type="dxa"/>
          </w:tcPr>
          <w:p w14:paraId="6D91741E"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lastRenderedPageBreak/>
              <w:t>Стаття 13</w:t>
            </w:r>
          </w:p>
          <w:p w14:paraId="0020A0A2" w14:textId="77777777" w:rsidR="00EF5159" w:rsidRPr="00753B72" w:rsidRDefault="00EF5159" w:rsidP="00FC57D3">
            <w:pPr>
              <w:jc w:val="center"/>
              <w:rPr>
                <w:rFonts w:ascii="Times New Roman" w:hAnsi="Times New Roman" w:cs="Times New Roman"/>
                <w:b/>
                <w:bCs/>
                <w:lang w:val="uk-UA"/>
              </w:rPr>
            </w:pPr>
          </w:p>
          <w:p w14:paraId="1E1CC84C" w14:textId="33E72879" w:rsidR="00EF5159" w:rsidRPr="00AA5F68" w:rsidRDefault="00EF5159" w:rsidP="008C1E8F">
            <w:pPr>
              <w:rPr>
                <w:rFonts w:ascii="Times New Roman" w:hAnsi="Times New Roman" w:cs="Times New Roman"/>
                <w:lang w:val="uk-UA"/>
              </w:rPr>
            </w:pPr>
            <w:r w:rsidRPr="00753B72">
              <w:rPr>
                <w:rFonts w:ascii="Times New Roman" w:hAnsi="Times New Roman" w:cs="Times New Roman"/>
                <w:lang w:val="uk-UA"/>
              </w:rPr>
              <w:t xml:space="preserve">Суддя, </w:t>
            </w:r>
            <w:r w:rsidRPr="00AA5F68">
              <w:rPr>
                <w:rFonts w:ascii="Times New Roman" w:hAnsi="Times New Roman" w:cs="Times New Roman"/>
                <w:lang w:val="uk-UA"/>
              </w:rPr>
              <w:t xml:space="preserve">який </w:t>
            </w:r>
            <w:r w:rsidRPr="00AA5F68">
              <w:rPr>
                <w:rFonts w:ascii="Times New Roman" w:hAnsi="Times New Roman" w:cs="Times New Roman"/>
                <w:b/>
                <w:bCs/>
                <w:lang w:val="uk-UA"/>
              </w:rPr>
              <w:t>обіймає</w:t>
            </w:r>
            <w:r w:rsidRPr="00AA5F68">
              <w:rPr>
                <w:rFonts w:ascii="Times New Roman" w:hAnsi="Times New Roman" w:cs="Times New Roman"/>
                <w:lang w:val="uk-UA"/>
              </w:rPr>
              <w:t xml:space="preserve"> адміністративну посаду в суді, </w:t>
            </w:r>
            <w:r w:rsidRPr="00ED3E24">
              <w:rPr>
                <w:rFonts w:ascii="Times New Roman" w:hAnsi="Times New Roman" w:cs="Times New Roman"/>
                <w:b/>
                <w:bCs/>
                <w:lang w:val="uk-UA"/>
              </w:rPr>
              <w:t xml:space="preserve">має бути </w:t>
            </w:r>
            <w:r w:rsidRPr="00ED3E24">
              <w:rPr>
                <w:rFonts w:ascii="Times New Roman" w:hAnsi="Times New Roman" w:cs="Times New Roman"/>
                <w:b/>
                <w:bCs/>
                <w:lang w:val="uk-UA"/>
              </w:rPr>
              <w:lastRenderedPageBreak/>
              <w:t>взірцем дотримання етичних стандартів, демонструвати відповідальне лідерство, мотивувати інших суддів та працівників апарату суду неухильн</w:t>
            </w:r>
            <w:r w:rsidR="00A3310C">
              <w:rPr>
                <w:rFonts w:ascii="Times New Roman" w:hAnsi="Times New Roman" w:cs="Times New Roman"/>
                <w:b/>
                <w:bCs/>
                <w:lang w:val="uk-UA"/>
              </w:rPr>
              <w:t>о</w:t>
            </w:r>
            <w:r w:rsidRPr="00ED3E24">
              <w:rPr>
                <w:rFonts w:ascii="Times New Roman" w:hAnsi="Times New Roman" w:cs="Times New Roman"/>
                <w:b/>
                <w:bCs/>
                <w:lang w:val="uk-UA"/>
              </w:rPr>
              <w:t xml:space="preserve"> до</w:t>
            </w:r>
            <w:r w:rsidR="00A3310C">
              <w:rPr>
                <w:rFonts w:ascii="Times New Roman" w:hAnsi="Times New Roman" w:cs="Times New Roman"/>
                <w:b/>
                <w:bCs/>
                <w:lang w:val="uk-UA"/>
              </w:rPr>
              <w:t>держуватися</w:t>
            </w:r>
            <w:r w:rsidRPr="00ED3E24">
              <w:rPr>
                <w:rFonts w:ascii="Times New Roman" w:hAnsi="Times New Roman" w:cs="Times New Roman"/>
                <w:b/>
                <w:bCs/>
                <w:lang w:val="uk-UA"/>
              </w:rPr>
              <w:t xml:space="preserve"> правил поведінки.</w:t>
            </w:r>
            <w:r w:rsidR="00B650DE">
              <w:rPr>
                <w:rFonts w:ascii="Times New Roman" w:hAnsi="Times New Roman" w:cs="Times New Roman"/>
                <w:b/>
                <w:bCs/>
                <w:lang w:val="uk-UA"/>
              </w:rPr>
              <w:t xml:space="preserve"> </w:t>
            </w:r>
          </w:p>
          <w:p w14:paraId="4E90629E" w14:textId="513CC0CF" w:rsidR="00EF5159" w:rsidRPr="00AA5F68" w:rsidRDefault="00EF5159" w:rsidP="00FC57D3">
            <w:pPr>
              <w:rPr>
                <w:rFonts w:ascii="Times New Roman" w:hAnsi="Times New Roman" w:cs="Times New Roman"/>
                <w:b/>
                <w:bCs/>
                <w:lang w:val="uk-UA"/>
              </w:rPr>
            </w:pPr>
          </w:p>
          <w:p w14:paraId="7EBF1288" w14:textId="7B27FA29" w:rsidR="00EF5159" w:rsidRPr="00753B72" w:rsidRDefault="00EF5159" w:rsidP="00FC57D3">
            <w:pPr>
              <w:rPr>
                <w:rFonts w:ascii="Times New Roman" w:hAnsi="Times New Roman" w:cs="Times New Roman"/>
                <w:lang w:val="uk-UA"/>
              </w:rPr>
            </w:pPr>
            <w:r w:rsidRPr="00AA5F68">
              <w:rPr>
                <w:rFonts w:ascii="Times New Roman" w:hAnsi="Times New Roman" w:cs="Times New Roman"/>
                <w:b/>
                <w:bCs/>
                <w:lang w:val="uk-UA"/>
              </w:rPr>
              <w:t>Такий суддя повинен утримуватися від</w:t>
            </w:r>
            <w:r w:rsidRPr="00AA5F68">
              <w:rPr>
                <w:rFonts w:ascii="Times New Roman" w:hAnsi="Times New Roman" w:cs="Times New Roman"/>
                <w:lang w:val="uk-UA"/>
              </w:rPr>
              <w:t xml:space="preserve"> </w:t>
            </w:r>
            <w:r w:rsidRPr="00AA5F68">
              <w:rPr>
                <w:rFonts w:ascii="Times New Roman" w:hAnsi="Times New Roman" w:cs="Times New Roman"/>
                <w:b/>
                <w:bCs/>
                <w:lang w:val="uk-UA"/>
              </w:rPr>
              <w:t>проявів неповаги</w:t>
            </w:r>
            <w:r w:rsidR="0064294D">
              <w:rPr>
                <w:rFonts w:ascii="Times New Roman" w:hAnsi="Times New Roman" w:cs="Times New Roman"/>
                <w:b/>
                <w:bCs/>
                <w:lang w:val="uk-UA"/>
              </w:rPr>
              <w:t xml:space="preserve"> до </w:t>
            </w:r>
            <w:r w:rsidRPr="00AA5F68">
              <w:rPr>
                <w:rFonts w:ascii="Times New Roman" w:hAnsi="Times New Roman" w:cs="Times New Roman"/>
                <w:b/>
                <w:bCs/>
                <w:lang w:val="uk-UA"/>
              </w:rPr>
              <w:t xml:space="preserve"> </w:t>
            </w:r>
            <w:r w:rsidR="00BB7715" w:rsidRPr="00AA5F68">
              <w:rPr>
                <w:rFonts w:ascii="Times New Roman" w:hAnsi="Times New Roman" w:cs="Times New Roman"/>
                <w:b/>
                <w:bCs/>
                <w:lang w:val="uk-UA"/>
              </w:rPr>
              <w:t>суддів</w:t>
            </w:r>
            <w:r w:rsidR="0064294D">
              <w:rPr>
                <w:rFonts w:ascii="Times New Roman" w:hAnsi="Times New Roman" w:cs="Times New Roman"/>
                <w:b/>
                <w:bCs/>
                <w:lang w:val="uk-UA"/>
              </w:rPr>
              <w:t>,</w:t>
            </w:r>
            <w:r w:rsidR="00BB7715" w:rsidRPr="00AA5F68">
              <w:rPr>
                <w:rFonts w:ascii="Times New Roman" w:hAnsi="Times New Roman" w:cs="Times New Roman"/>
                <w:b/>
                <w:bCs/>
                <w:lang w:val="uk-UA"/>
              </w:rPr>
              <w:t xml:space="preserve"> працівників апарату суду </w:t>
            </w:r>
            <w:r w:rsidRPr="00AA5F68">
              <w:rPr>
                <w:rFonts w:ascii="Times New Roman" w:hAnsi="Times New Roman" w:cs="Times New Roman"/>
                <w:b/>
                <w:bCs/>
                <w:lang w:val="uk-UA"/>
              </w:rPr>
              <w:t>та незаконного впливу</w:t>
            </w:r>
            <w:r w:rsidRPr="00AA5F68">
              <w:rPr>
                <w:rFonts w:ascii="Times New Roman" w:hAnsi="Times New Roman" w:cs="Times New Roman"/>
                <w:lang w:val="uk-UA"/>
              </w:rPr>
              <w:t xml:space="preserve"> </w:t>
            </w:r>
            <w:r w:rsidR="0064294D">
              <w:rPr>
                <w:rFonts w:ascii="Times New Roman" w:hAnsi="Times New Roman" w:cs="Times New Roman"/>
                <w:b/>
                <w:bCs/>
                <w:lang w:val="uk-UA"/>
              </w:rPr>
              <w:t>на них</w:t>
            </w:r>
            <w:r w:rsidRPr="00AA5F68">
              <w:rPr>
                <w:rFonts w:ascii="Times New Roman" w:hAnsi="Times New Roman" w:cs="Times New Roman"/>
                <w:b/>
                <w:bCs/>
                <w:lang w:val="uk-UA"/>
              </w:rPr>
              <w:t>,</w:t>
            </w:r>
            <w:r w:rsidR="00B650DE">
              <w:rPr>
                <w:rFonts w:ascii="Times New Roman" w:hAnsi="Times New Roman" w:cs="Times New Roman"/>
                <w:b/>
                <w:bCs/>
                <w:lang w:val="uk-UA"/>
              </w:rPr>
              <w:t xml:space="preserve"> </w:t>
            </w:r>
            <w:r w:rsidRPr="00AA5F68">
              <w:rPr>
                <w:rFonts w:ascii="Times New Roman" w:hAnsi="Times New Roman" w:cs="Times New Roman"/>
                <w:b/>
                <w:bCs/>
                <w:lang w:val="uk-UA"/>
              </w:rPr>
              <w:t xml:space="preserve">а також від </w:t>
            </w:r>
            <w:r w:rsidRPr="00AA5F68">
              <w:rPr>
                <w:rFonts w:ascii="Times New Roman" w:hAnsi="Times New Roman" w:cs="Times New Roman"/>
                <w:lang w:val="uk-UA"/>
              </w:rPr>
              <w:t xml:space="preserve">поведінки, що може призвести до виникнення сумнівів у єдиному статусі суддів і в тому, що професійні судді  </w:t>
            </w:r>
            <w:r w:rsidRPr="00AA5F68">
              <w:rPr>
                <w:rFonts w:ascii="Times New Roman" w:hAnsi="Times New Roman" w:cs="Times New Roman"/>
                <w:b/>
                <w:bCs/>
                <w:lang w:val="uk-UA"/>
              </w:rPr>
              <w:t>колективно вирішують</w:t>
            </w:r>
            <w:r w:rsidRPr="00AA5F68">
              <w:rPr>
                <w:rFonts w:ascii="Times New Roman" w:hAnsi="Times New Roman" w:cs="Times New Roman"/>
                <w:lang w:val="uk-UA"/>
              </w:rPr>
              <w:t xml:space="preserve"> питання організації роботи суду.</w:t>
            </w:r>
          </w:p>
          <w:p w14:paraId="0336E7A5" w14:textId="77777777" w:rsidR="00EF5159" w:rsidRPr="00753B72" w:rsidRDefault="00EF5159">
            <w:pPr>
              <w:rPr>
                <w:rFonts w:ascii="Times New Roman" w:hAnsi="Times New Roman" w:cs="Times New Roman"/>
                <w:lang w:val="uk-UA"/>
              </w:rPr>
            </w:pPr>
          </w:p>
        </w:tc>
      </w:tr>
      <w:tr w:rsidR="00EF5159" w:rsidRPr="00753B72" w14:paraId="4B9C3581" w14:textId="77777777" w:rsidTr="003E276A">
        <w:tc>
          <w:tcPr>
            <w:tcW w:w="568" w:type="dxa"/>
          </w:tcPr>
          <w:p w14:paraId="0B2818AD" w14:textId="203D4D1A" w:rsidR="00EF5159" w:rsidRPr="00693821" w:rsidRDefault="00600A71" w:rsidP="003E276A">
            <w:pPr>
              <w:rPr>
                <w:rFonts w:ascii="Times New Roman" w:hAnsi="Times New Roman" w:cs="Times New Roman"/>
                <w:lang w:val="uk-UA"/>
              </w:rPr>
            </w:pPr>
            <w:r>
              <w:rPr>
                <w:rFonts w:ascii="Times New Roman" w:hAnsi="Times New Roman" w:cs="Times New Roman"/>
                <w:lang w:val="uk-UA"/>
              </w:rPr>
              <w:lastRenderedPageBreak/>
              <w:t>16</w:t>
            </w:r>
          </w:p>
        </w:tc>
        <w:tc>
          <w:tcPr>
            <w:tcW w:w="7404" w:type="dxa"/>
          </w:tcPr>
          <w:p w14:paraId="1C4763CA"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14</w:t>
            </w:r>
          </w:p>
          <w:p w14:paraId="79CC0609" w14:textId="77777777" w:rsidR="00EF5159" w:rsidRPr="00753B72" w:rsidRDefault="00EF5159" w:rsidP="00FC57D3">
            <w:pPr>
              <w:pStyle w:val="rvps2"/>
              <w:spacing w:before="0" w:beforeAutospacing="0" w:after="150" w:afterAutospacing="0"/>
              <w:ind w:firstLine="450"/>
              <w:jc w:val="both"/>
              <w:rPr>
                <w:rStyle w:val="rvts13"/>
                <w:color w:val="000000"/>
                <w:lang w:val="uk-UA"/>
              </w:rPr>
            </w:pPr>
            <w:bookmarkStart w:id="16" w:name="n38"/>
            <w:bookmarkEnd w:id="16"/>
            <w:r w:rsidRPr="00753B72">
              <w:rPr>
                <w:color w:val="000000"/>
                <w:lang w:val="uk-UA"/>
              </w:rPr>
              <w:t xml:space="preserve">Суддя повинен уникати позапроцесуальних взаємовідносин з одним із учасників </w:t>
            </w:r>
            <w:r w:rsidRPr="00870990">
              <w:rPr>
                <w:b/>
                <w:bCs/>
                <w:color w:val="000000"/>
                <w:lang w:val="uk-UA"/>
              </w:rPr>
              <w:t>процесу</w:t>
            </w:r>
            <w:r w:rsidRPr="00753B72">
              <w:rPr>
                <w:color w:val="000000"/>
                <w:lang w:val="uk-UA"/>
              </w:rPr>
              <w:t xml:space="preserve"> або його представником у справі за </w:t>
            </w:r>
            <w:r w:rsidRPr="00753B72">
              <w:rPr>
                <w:b/>
                <w:color w:val="000000"/>
                <w:lang w:val="uk-UA"/>
              </w:rPr>
              <w:t>відсутності інших учасників процесу</w:t>
            </w:r>
            <w:r w:rsidRPr="00753B72">
              <w:rPr>
                <w:color w:val="000000"/>
                <w:lang w:val="uk-UA"/>
              </w:rPr>
              <w:t>.</w:t>
            </w:r>
          </w:p>
        </w:tc>
        <w:tc>
          <w:tcPr>
            <w:tcW w:w="7020" w:type="dxa"/>
          </w:tcPr>
          <w:p w14:paraId="23107651"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14</w:t>
            </w:r>
          </w:p>
          <w:p w14:paraId="4997BC65" w14:textId="77777777" w:rsidR="00EF5159" w:rsidRPr="00753B72" w:rsidRDefault="00EF5159" w:rsidP="00FC57D3">
            <w:pPr>
              <w:jc w:val="center"/>
              <w:rPr>
                <w:rFonts w:ascii="Times New Roman" w:hAnsi="Times New Roman" w:cs="Times New Roman"/>
                <w:b/>
                <w:bCs/>
                <w:lang w:val="uk-UA"/>
              </w:rPr>
            </w:pPr>
          </w:p>
          <w:p w14:paraId="5D2346A8" w14:textId="365FFCF1" w:rsidR="00EF5159" w:rsidRPr="00870990" w:rsidRDefault="00EF5159" w:rsidP="00FC57D3">
            <w:pPr>
              <w:rPr>
                <w:rFonts w:ascii="Times New Roman" w:hAnsi="Times New Roman" w:cs="Times New Roman"/>
                <w:b/>
                <w:bCs/>
                <w:lang w:val="uk-UA"/>
              </w:rPr>
            </w:pPr>
            <w:r w:rsidRPr="00753B72">
              <w:rPr>
                <w:rFonts w:ascii="Times New Roman" w:hAnsi="Times New Roman" w:cs="Times New Roman"/>
                <w:lang w:val="uk-UA"/>
              </w:rPr>
              <w:t xml:space="preserve">Суддя повинен уникати позапроцесуальних взаємовідносин з учасниками </w:t>
            </w:r>
            <w:r w:rsidRPr="00870990">
              <w:rPr>
                <w:rFonts w:ascii="Times New Roman" w:hAnsi="Times New Roman" w:cs="Times New Roman"/>
                <w:b/>
                <w:bCs/>
              </w:rPr>
              <w:t>справи</w:t>
            </w:r>
            <w:r w:rsidRPr="00870990">
              <w:rPr>
                <w:rFonts w:ascii="Times New Roman" w:hAnsi="Times New Roman" w:cs="Times New Roman"/>
                <w:lang w:val="uk-UA"/>
              </w:rPr>
              <w:t xml:space="preserve">, їх представниками </w:t>
            </w:r>
            <w:r w:rsidRPr="00870990">
              <w:rPr>
                <w:rFonts w:ascii="Times New Roman" w:hAnsi="Times New Roman" w:cs="Times New Roman"/>
                <w:b/>
                <w:bCs/>
                <w:lang w:val="uk-UA"/>
              </w:rPr>
              <w:t>та іншими особами, заінтересованими в результаті розгляду справи.</w:t>
            </w:r>
          </w:p>
          <w:p w14:paraId="2D5A7E50" w14:textId="77777777" w:rsidR="00EF5159" w:rsidRPr="00753B72" w:rsidRDefault="00EF5159" w:rsidP="00FC57D3">
            <w:pPr>
              <w:rPr>
                <w:rFonts w:ascii="Times New Roman" w:hAnsi="Times New Roman" w:cs="Times New Roman"/>
                <w:lang w:val="uk-UA"/>
              </w:rPr>
            </w:pPr>
          </w:p>
        </w:tc>
      </w:tr>
      <w:tr w:rsidR="00EF5159" w:rsidRPr="00753B72" w14:paraId="5C79550C" w14:textId="77777777" w:rsidTr="003E276A">
        <w:tc>
          <w:tcPr>
            <w:tcW w:w="568" w:type="dxa"/>
          </w:tcPr>
          <w:p w14:paraId="42BD7240" w14:textId="35F18C12" w:rsidR="00EF5159" w:rsidRPr="00693821" w:rsidRDefault="00600A71" w:rsidP="003E276A">
            <w:pPr>
              <w:rPr>
                <w:rFonts w:ascii="Times New Roman" w:hAnsi="Times New Roman" w:cs="Times New Roman"/>
                <w:lang w:val="uk-UA"/>
              </w:rPr>
            </w:pPr>
            <w:r>
              <w:rPr>
                <w:rFonts w:ascii="Times New Roman" w:hAnsi="Times New Roman" w:cs="Times New Roman"/>
                <w:lang w:val="uk-UA"/>
              </w:rPr>
              <w:t>17</w:t>
            </w:r>
          </w:p>
        </w:tc>
        <w:tc>
          <w:tcPr>
            <w:tcW w:w="7404" w:type="dxa"/>
          </w:tcPr>
          <w:p w14:paraId="78D4D9AA"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15</w:t>
            </w:r>
          </w:p>
          <w:p w14:paraId="18AF357D" w14:textId="77777777" w:rsidR="00EF5159" w:rsidRPr="00753B72" w:rsidRDefault="00EF5159" w:rsidP="00FC57D3">
            <w:pPr>
              <w:pStyle w:val="rvps2"/>
              <w:spacing w:before="0" w:beforeAutospacing="0" w:after="150" w:afterAutospacing="0"/>
              <w:ind w:firstLine="450"/>
              <w:jc w:val="both"/>
              <w:rPr>
                <w:color w:val="000000"/>
                <w:lang w:val="uk-UA"/>
              </w:rPr>
            </w:pPr>
            <w:bookmarkStart w:id="17" w:name="n40"/>
            <w:bookmarkEnd w:id="17"/>
            <w:r w:rsidRPr="00753B72">
              <w:rPr>
                <w:color w:val="000000"/>
                <w:lang w:val="uk-UA"/>
              </w:rPr>
              <w:t xml:space="preserve">Неупереджений розгляд справ є основним обов'язком судді. </w:t>
            </w:r>
          </w:p>
          <w:p w14:paraId="14A3B116" w14:textId="77777777" w:rsidR="00EF5159" w:rsidRPr="00753B72" w:rsidRDefault="00EF5159" w:rsidP="00FC57D3">
            <w:pPr>
              <w:pStyle w:val="rvps2"/>
              <w:spacing w:before="0" w:beforeAutospacing="0" w:after="150" w:afterAutospacing="0"/>
              <w:ind w:firstLine="450"/>
              <w:jc w:val="both"/>
              <w:rPr>
                <w:color w:val="000000"/>
                <w:lang w:val="uk-UA"/>
              </w:rPr>
            </w:pPr>
            <w:r w:rsidRPr="00753B72">
              <w:rPr>
                <w:color w:val="000000"/>
                <w:lang w:val="uk-UA"/>
              </w:rPr>
              <w:t xml:space="preserve">Суддя має право заявити самовідвід у випадках, передбачених процесуальним законодавством, у разі наявності упередженості щодо одного з учасників процесу, а також у випадку, якщо судді з його власних джерел стали відомі докази чи факти, які можуть вплинути на результат розгляду справи.  </w:t>
            </w:r>
          </w:p>
          <w:p w14:paraId="66CD6711" w14:textId="77777777" w:rsidR="00EF5159" w:rsidRPr="00753B72" w:rsidRDefault="00EF5159" w:rsidP="00FC57D3">
            <w:pPr>
              <w:pStyle w:val="rvps2"/>
              <w:spacing w:before="0" w:beforeAutospacing="0" w:after="150" w:afterAutospacing="0"/>
              <w:ind w:firstLine="450"/>
              <w:jc w:val="both"/>
              <w:rPr>
                <w:color w:val="000000"/>
                <w:lang w:val="uk-UA"/>
              </w:rPr>
            </w:pPr>
            <w:r w:rsidRPr="00753B72">
              <w:rPr>
                <w:color w:val="000000"/>
                <w:lang w:val="uk-UA"/>
              </w:rPr>
              <w:t xml:space="preserve">Суддя не повинен зловживати правом на самовідвід.  </w:t>
            </w:r>
          </w:p>
          <w:p w14:paraId="70F7DB5A" w14:textId="77777777" w:rsidR="00EF5159" w:rsidRPr="00753B72" w:rsidRDefault="00EF5159" w:rsidP="00FC57D3">
            <w:pPr>
              <w:pStyle w:val="rvps2"/>
              <w:spacing w:before="0" w:beforeAutospacing="0" w:after="150" w:afterAutospacing="0"/>
              <w:ind w:firstLine="450"/>
              <w:jc w:val="both"/>
              <w:rPr>
                <w:rStyle w:val="rvts13"/>
                <w:color w:val="000000"/>
                <w:lang w:val="uk-UA"/>
              </w:rPr>
            </w:pPr>
            <w:r w:rsidRPr="00753B72">
              <w:rPr>
                <w:color w:val="000000"/>
                <w:lang w:val="uk-UA"/>
              </w:rPr>
              <w:t>Суддя заявляє самовідвід від участі в розгляді справи у разі неможливості ухвалення ним об'єктивного рішення у справі.</w:t>
            </w:r>
          </w:p>
        </w:tc>
        <w:tc>
          <w:tcPr>
            <w:tcW w:w="7020" w:type="dxa"/>
          </w:tcPr>
          <w:p w14:paraId="6FA70647"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15</w:t>
            </w:r>
          </w:p>
          <w:p w14:paraId="75A8B1EC" w14:textId="77777777" w:rsidR="00EF5159" w:rsidRPr="00753B72" w:rsidRDefault="00EF5159" w:rsidP="00FC57D3">
            <w:pPr>
              <w:jc w:val="center"/>
              <w:rPr>
                <w:rFonts w:ascii="Times New Roman" w:hAnsi="Times New Roman" w:cs="Times New Roman"/>
                <w:b/>
                <w:bCs/>
                <w:lang w:val="uk-UA"/>
              </w:rPr>
            </w:pPr>
          </w:p>
          <w:p w14:paraId="63BEACBC" w14:textId="72CE6DB8"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Абзац видалений</w:t>
            </w:r>
            <w:r w:rsidR="0009000F">
              <w:rPr>
                <w:rFonts w:ascii="Times New Roman" w:hAnsi="Times New Roman" w:cs="Times New Roman"/>
                <w:lang w:val="uk-UA"/>
              </w:rPr>
              <w:t>.</w:t>
            </w:r>
          </w:p>
          <w:p w14:paraId="24F587D5" w14:textId="77777777" w:rsidR="00EF5159" w:rsidRPr="00753B72" w:rsidRDefault="00EF5159" w:rsidP="00FC57D3">
            <w:pPr>
              <w:rPr>
                <w:rFonts w:ascii="Times New Roman" w:hAnsi="Times New Roman" w:cs="Times New Roman"/>
                <w:lang w:val="uk-UA"/>
              </w:rPr>
            </w:pPr>
          </w:p>
          <w:p w14:paraId="7A68C08E" w14:textId="4F98005D"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має </w:t>
            </w:r>
            <w:r w:rsidRPr="003E276A">
              <w:rPr>
                <w:rFonts w:ascii="Times New Roman" w:hAnsi="Times New Roman" w:cs="Times New Roman"/>
                <w:lang w:val="uk-UA"/>
              </w:rPr>
              <w:t xml:space="preserve">право </w:t>
            </w:r>
            <w:r w:rsidRPr="00105D82">
              <w:rPr>
                <w:rFonts w:ascii="Times New Roman" w:hAnsi="Times New Roman" w:cs="Times New Roman"/>
              </w:rPr>
              <w:t xml:space="preserve">заявити </w:t>
            </w:r>
            <w:r w:rsidR="00B650DE">
              <w:rPr>
                <w:rFonts w:ascii="Times New Roman" w:hAnsi="Times New Roman" w:cs="Times New Roman"/>
              </w:rPr>
              <w:t xml:space="preserve"> </w:t>
            </w:r>
            <w:r w:rsidRPr="00753B72">
              <w:rPr>
                <w:rFonts w:ascii="Times New Roman" w:hAnsi="Times New Roman" w:cs="Times New Roman"/>
                <w:lang w:val="uk-UA"/>
              </w:rPr>
              <w:t xml:space="preserve">самовідвід у випадках, передбачених процесуальним законодавством </w:t>
            </w:r>
            <w:r w:rsidRPr="00870990">
              <w:rPr>
                <w:rFonts w:ascii="Times New Roman" w:hAnsi="Times New Roman" w:cs="Times New Roman"/>
                <w:b/>
                <w:bCs/>
              </w:rPr>
              <w:t>України,</w:t>
            </w:r>
            <w:r w:rsidRPr="00870990">
              <w:rPr>
                <w:rFonts w:ascii="Times New Roman" w:hAnsi="Times New Roman" w:cs="Times New Roman"/>
                <w:lang w:val="uk-UA"/>
              </w:rPr>
              <w:t xml:space="preserve"> у разі наявності упередженості щодо </w:t>
            </w:r>
            <w:r w:rsidRPr="00870990">
              <w:rPr>
                <w:rFonts w:ascii="Times New Roman" w:hAnsi="Times New Roman" w:cs="Times New Roman"/>
                <w:b/>
                <w:bCs/>
                <w:lang w:val="uk-UA"/>
              </w:rPr>
              <w:t>хоча б</w:t>
            </w:r>
            <w:r w:rsidRPr="00870990">
              <w:rPr>
                <w:rFonts w:ascii="Times New Roman" w:hAnsi="Times New Roman" w:cs="Times New Roman"/>
                <w:lang w:val="uk-UA"/>
              </w:rPr>
              <w:t xml:space="preserve"> одного з учасників процесу,  якщо судді з його власних джерел стали відомі</w:t>
            </w:r>
            <w:r w:rsidRPr="00753B72">
              <w:rPr>
                <w:rFonts w:ascii="Times New Roman" w:hAnsi="Times New Roman" w:cs="Times New Roman"/>
                <w:lang w:val="uk-UA"/>
              </w:rPr>
              <w:t xml:space="preserve"> обставини, докази чи факти, що можуть вплинути на результат розгляду справи, а також у випадку </w:t>
            </w:r>
            <w:r w:rsidRPr="00753B72">
              <w:rPr>
                <w:rFonts w:ascii="Times New Roman" w:hAnsi="Times New Roman" w:cs="Times New Roman"/>
                <w:b/>
                <w:bCs/>
                <w:lang w:val="uk-UA"/>
              </w:rPr>
              <w:t>конфлікту інтересів</w:t>
            </w:r>
            <w:r w:rsidR="0009000F">
              <w:rPr>
                <w:rFonts w:ascii="Times New Roman" w:hAnsi="Times New Roman" w:cs="Times New Roman"/>
                <w:lang w:val="uk-UA"/>
              </w:rPr>
              <w:t>.</w:t>
            </w:r>
            <w:r w:rsidR="0009000F" w:rsidRPr="00753B72">
              <w:rPr>
                <w:rFonts w:ascii="Times New Roman" w:hAnsi="Times New Roman" w:cs="Times New Roman"/>
                <w:lang w:val="uk-UA"/>
              </w:rPr>
              <w:t xml:space="preserve">  </w:t>
            </w:r>
          </w:p>
          <w:p w14:paraId="1FB0010C" w14:textId="77777777" w:rsidR="00EF5159" w:rsidRPr="00753B72" w:rsidRDefault="00EF5159" w:rsidP="00FC57D3">
            <w:pPr>
              <w:rPr>
                <w:rFonts w:ascii="Times New Roman" w:hAnsi="Times New Roman" w:cs="Times New Roman"/>
                <w:lang w:val="uk-UA"/>
              </w:rPr>
            </w:pPr>
          </w:p>
          <w:p w14:paraId="3E24EDC5"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не повинен зловживати правом на самовідвід.  </w:t>
            </w:r>
          </w:p>
          <w:p w14:paraId="29C27230" w14:textId="77777777" w:rsidR="00EF5159" w:rsidRPr="00753B72" w:rsidRDefault="00EF5159" w:rsidP="00FC57D3">
            <w:pPr>
              <w:rPr>
                <w:rFonts w:ascii="Times New Roman" w:hAnsi="Times New Roman" w:cs="Times New Roman"/>
                <w:lang w:val="uk-UA"/>
              </w:rPr>
            </w:pPr>
          </w:p>
          <w:p w14:paraId="23A36A30" w14:textId="74541AF6"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Абзац видалений</w:t>
            </w:r>
            <w:r w:rsidR="0009000F">
              <w:rPr>
                <w:rFonts w:ascii="Times New Roman" w:hAnsi="Times New Roman" w:cs="Times New Roman"/>
                <w:lang w:val="uk-UA"/>
              </w:rPr>
              <w:t>.</w:t>
            </w:r>
          </w:p>
        </w:tc>
      </w:tr>
      <w:tr w:rsidR="00EF5159" w:rsidRPr="00753B72" w14:paraId="5F0339CB" w14:textId="77777777" w:rsidTr="003E276A">
        <w:tc>
          <w:tcPr>
            <w:tcW w:w="568" w:type="dxa"/>
          </w:tcPr>
          <w:p w14:paraId="35C098A8" w14:textId="68086F75" w:rsidR="00EF5159" w:rsidRPr="00693821" w:rsidRDefault="00600A71" w:rsidP="003E276A">
            <w:pPr>
              <w:rPr>
                <w:rFonts w:ascii="Times New Roman" w:hAnsi="Times New Roman" w:cs="Times New Roman"/>
                <w:lang w:val="uk-UA"/>
              </w:rPr>
            </w:pPr>
            <w:r>
              <w:rPr>
                <w:rFonts w:ascii="Times New Roman" w:hAnsi="Times New Roman" w:cs="Times New Roman"/>
                <w:lang w:val="uk-UA"/>
              </w:rPr>
              <w:t>18</w:t>
            </w:r>
          </w:p>
        </w:tc>
        <w:tc>
          <w:tcPr>
            <w:tcW w:w="7404" w:type="dxa"/>
          </w:tcPr>
          <w:p w14:paraId="38AD4311" w14:textId="77777777" w:rsidR="00EF5159" w:rsidRPr="00753B72" w:rsidRDefault="00EF5159" w:rsidP="00FC57D3">
            <w:pPr>
              <w:pStyle w:val="rvps7"/>
              <w:spacing w:before="150" w:beforeAutospacing="0" w:after="150" w:afterAutospacing="0"/>
              <w:ind w:left="450" w:right="450"/>
              <w:jc w:val="center"/>
              <w:rPr>
                <w:rStyle w:val="rvts13"/>
                <w:color w:val="000000"/>
                <w:lang w:val="uk-UA"/>
              </w:rPr>
            </w:pPr>
          </w:p>
          <w:p w14:paraId="69F2BB70" w14:textId="77777777" w:rsidR="00EF5159" w:rsidRPr="00753B72" w:rsidRDefault="00EF5159" w:rsidP="00FC57D3">
            <w:pPr>
              <w:pStyle w:val="rvps7"/>
              <w:spacing w:before="150" w:beforeAutospacing="0" w:after="150" w:afterAutospacing="0"/>
              <w:ind w:left="450" w:right="450"/>
              <w:rPr>
                <w:rStyle w:val="rvts13"/>
                <w:color w:val="000000"/>
                <w:lang w:val="uk-UA"/>
              </w:rPr>
            </w:pPr>
            <w:r w:rsidRPr="00753B72">
              <w:rPr>
                <w:rStyle w:val="rvts13"/>
                <w:color w:val="000000"/>
                <w:lang w:val="uk-UA"/>
              </w:rPr>
              <w:t>Стаття відсутня</w:t>
            </w:r>
          </w:p>
        </w:tc>
        <w:tc>
          <w:tcPr>
            <w:tcW w:w="7020" w:type="dxa"/>
          </w:tcPr>
          <w:p w14:paraId="200DB6D8"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16</w:t>
            </w:r>
          </w:p>
          <w:p w14:paraId="492C394F" w14:textId="77777777" w:rsidR="00EF5159" w:rsidRPr="00753B72" w:rsidRDefault="00EF5159" w:rsidP="00FC57D3">
            <w:pPr>
              <w:jc w:val="center"/>
              <w:rPr>
                <w:rFonts w:ascii="Times New Roman" w:hAnsi="Times New Roman" w:cs="Times New Roman"/>
                <w:b/>
                <w:bCs/>
                <w:lang w:val="uk-UA"/>
              </w:rPr>
            </w:pPr>
          </w:p>
          <w:p w14:paraId="409F786C" w14:textId="136ECEAF" w:rsidR="00EF5159" w:rsidRPr="003E276A" w:rsidRDefault="00EF5159" w:rsidP="00FC57D3">
            <w:pPr>
              <w:rPr>
                <w:rFonts w:ascii="Times New Roman" w:hAnsi="Times New Roman" w:cs="Times New Roman"/>
                <w:b/>
                <w:bCs/>
                <w:lang w:val="uk-UA"/>
              </w:rPr>
            </w:pPr>
            <w:r w:rsidRPr="00B650DE">
              <w:rPr>
                <w:rFonts w:ascii="Times New Roman" w:hAnsi="Times New Roman" w:cs="Times New Roman"/>
                <w:b/>
                <w:bCs/>
                <w:lang w:val="uk-UA"/>
              </w:rPr>
              <w:t xml:space="preserve">Суддя повинен сумлінно та відповідально виконувати </w:t>
            </w:r>
            <w:r w:rsidRPr="003E276A">
              <w:rPr>
                <w:rFonts w:ascii="Times New Roman" w:hAnsi="Times New Roman" w:cs="Times New Roman"/>
                <w:b/>
                <w:bCs/>
                <w:lang w:val="uk-UA"/>
              </w:rPr>
              <w:t xml:space="preserve"> обов’язки, не пов’язані</w:t>
            </w:r>
            <w:r w:rsidR="00B650DE" w:rsidRPr="003E276A">
              <w:rPr>
                <w:rFonts w:ascii="Times New Roman" w:hAnsi="Times New Roman" w:cs="Times New Roman"/>
                <w:b/>
                <w:bCs/>
                <w:lang w:val="uk-UA"/>
              </w:rPr>
              <w:t xml:space="preserve"> </w:t>
            </w:r>
            <w:r w:rsidRPr="003E276A">
              <w:rPr>
                <w:rFonts w:ascii="Times New Roman" w:hAnsi="Times New Roman" w:cs="Times New Roman"/>
                <w:b/>
                <w:bCs/>
                <w:lang w:val="uk-UA"/>
              </w:rPr>
              <w:t>зі здійсненням правосуддя</w:t>
            </w:r>
            <w:r w:rsidRPr="00B650DE">
              <w:rPr>
                <w:rFonts w:ascii="Times New Roman" w:hAnsi="Times New Roman" w:cs="Times New Roman"/>
                <w:b/>
                <w:bCs/>
                <w:lang w:val="uk-UA"/>
              </w:rPr>
              <w:t>, в тому числі</w:t>
            </w:r>
            <w:r w:rsidRPr="003E276A">
              <w:rPr>
                <w:rFonts w:ascii="Times New Roman" w:hAnsi="Times New Roman" w:cs="Times New Roman"/>
                <w:b/>
                <w:bCs/>
                <w:lang w:val="uk-UA"/>
              </w:rPr>
              <w:t xml:space="preserve"> щодо участі у суддівському самоврядуванні. </w:t>
            </w:r>
          </w:p>
          <w:p w14:paraId="40DB9037" w14:textId="77777777" w:rsidR="00EF5159" w:rsidRPr="00753B72" w:rsidRDefault="00EF5159" w:rsidP="00FC57D3">
            <w:pPr>
              <w:rPr>
                <w:rFonts w:ascii="Times New Roman" w:hAnsi="Times New Roman" w:cs="Times New Roman"/>
                <w:lang w:val="uk-UA"/>
              </w:rPr>
            </w:pPr>
          </w:p>
        </w:tc>
      </w:tr>
      <w:tr w:rsidR="00EF5159" w:rsidRPr="00753B72" w14:paraId="5AC1FBE4" w14:textId="77777777" w:rsidTr="003E276A">
        <w:tc>
          <w:tcPr>
            <w:tcW w:w="568" w:type="dxa"/>
          </w:tcPr>
          <w:p w14:paraId="19CD1018" w14:textId="0621E8AD" w:rsidR="00EF5159" w:rsidRPr="000159C0" w:rsidRDefault="00EF5159" w:rsidP="003E276A">
            <w:pPr>
              <w:rPr>
                <w:rFonts w:ascii="Times New Roman" w:hAnsi="Times New Roman" w:cs="Times New Roman"/>
                <w:lang w:val="uk-UA"/>
              </w:rPr>
            </w:pPr>
          </w:p>
        </w:tc>
        <w:tc>
          <w:tcPr>
            <w:tcW w:w="7404" w:type="dxa"/>
          </w:tcPr>
          <w:p w14:paraId="6AEF190C" w14:textId="77777777" w:rsidR="00EF5159" w:rsidRPr="00753B72" w:rsidRDefault="00EF5159" w:rsidP="00FC57D3">
            <w:pPr>
              <w:jc w:val="center"/>
              <w:rPr>
                <w:rStyle w:val="rvts13"/>
                <w:rFonts w:ascii="Times New Roman" w:hAnsi="Times New Roman" w:cs="Times New Roman"/>
                <w:lang w:val="uk-UA"/>
              </w:rPr>
            </w:pPr>
            <w:r w:rsidRPr="00753B72">
              <w:rPr>
                <w:rFonts w:ascii="Times New Roman" w:hAnsi="Times New Roman" w:cs="Times New Roman"/>
                <w:b/>
                <w:bCs/>
                <w:color w:val="000000"/>
                <w:shd w:val="clear" w:color="auto" w:fill="FFFFFF"/>
                <w:lang w:val="uk-UA"/>
              </w:rPr>
              <w:t>РОЗДІЛ III. ПОЗАСУДОВА ПОВЕДІНКА СУДДІ</w:t>
            </w:r>
          </w:p>
        </w:tc>
        <w:tc>
          <w:tcPr>
            <w:tcW w:w="7020" w:type="dxa"/>
          </w:tcPr>
          <w:p w14:paraId="71A0C144"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b/>
                <w:bCs/>
                <w:color w:val="000000"/>
                <w:shd w:val="clear" w:color="auto" w:fill="FFFFFF"/>
                <w:lang w:val="uk-UA"/>
              </w:rPr>
              <w:t>РОЗДІЛ III. ПОЗАСУДОВА ПОВЕДІНКА СУДДІ</w:t>
            </w:r>
          </w:p>
        </w:tc>
      </w:tr>
      <w:tr w:rsidR="00EF5159" w:rsidRPr="00753B72" w14:paraId="79C1D50A" w14:textId="77777777" w:rsidTr="003E276A">
        <w:tc>
          <w:tcPr>
            <w:tcW w:w="568" w:type="dxa"/>
          </w:tcPr>
          <w:p w14:paraId="5EE9371D" w14:textId="78475155" w:rsidR="00EF5159" w:rsidRPr="000159C0" w:rsidRDefault="00600A71" w:rsidP="003E276A">
            <w:pPr>
              <w:rPr>
                <w:rFonts w:ascii="Times New Roman" w:hAnsi="Times New Roman" w:cs="Times New Roman"/>
                <w:lang w:val="uk-UA"/>
              </w:rPr>
            </w:pPr>
            <w:r>
              <w:rPr>
                <w:rFonts w:ascii="Times New Roman" w:hAnsi="Times New Roman" w:cs="Times New Roman"/>
                <w:lang w:val="uk-UA"/>
              </w:rPr>
              <w:t>19</w:t>
            </w:r>
          </w:p>
        </w:tc>
        <w:tc>
          <w:tcPr>
            <w:tcW w:w="7404" w:type="dxa"/>
          </w:tcPr>
          <w:p w14:paraId="33F432D8"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16</w:t>
            </w:r>
          </w:p>
          <w:p w14:paraId="3A4F641B" w14:textId="77777777" w:rsidR="00EF5159" w:rsidRPr="00753B72" w:rsidRDefault="00EF5159" w:rsidP="00FC57D3">
            <w:pPr>
              <w:pStyle w:val="rvps2"/>
              <w:spacing w:before="0" w:beforeAutospacing="0" w:after="150" w:afterAutospacing="0"/>
              <w:ind w:firstLine="450"/>
              <w:jc w:val="both"/>
              <w:rPr>
                <w:color w:val="000000"/>
                <w:lang w:val="uk-UA"/>
              </w:rPr>
            </w:pPr>
            <w:bookmarkStart w:id="18" w:name="n43"/>
            <w:bookmarkEnd w:id="18"/>
            <w:r w:rsidRPr="00753B72">
              <w:rPr>
                <w:color w:val="000000"/>
                <w:lang w:val="uk-UA"/>
              </w:rPr>
              <w:t>Суддя не може належати до політичних партій і професійних 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та творчої. Суддя повинен надавати пріоритет здійсненню правосуддя над усіма іншими видами діяльності.</w:t>
            </w:r>
          </w:p>
        </w:tc>
        <w:tc>
          <w:tcPr>
            <w:tcW w:w="7020" w:type="dxa"/>
          </w:tcPr>
          <w:p w14:paraId="12C03F45"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17</w:t>
            </w:r>
          </w:p>
          <w:p w14:paraId="7447FD46" w14:textId="77777777" w:rsidR="00EF5159" w:rsidRPr="00753B72" w:rsidRDefault="00EF5159" w:rsidP="00FC57D3">
            <w:pPr>
              <w:rPr>
                <w:rFonts w:ascii="Times New Roman" w:hAnsi="Times New Roman" w:cs="Times New Roman"/>
                <w:lang w:val="uk-UA"/>
              </w:rPr>
            </w:pPr>
          </w:p>
          <w:p w14:paraId="0401E81C" w14:textId="442B0575"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не може належати до політичних партій і професійних 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та творчої. </w:t>
            </w:r>
          </w:p>
          <w:p w14:paraId="1833694C" w14:textId="77777777" w:rsidR="00EF5159" w:rsidRPr="00753B72" w:rsidRDefault="00EF5159" w:rsidP="00FC57D3">
            <w:pPr>
              <w:rPr>
                <w:rFonts w:ascii="Times New Roman" w:hAnsi="Times New Roman" w:cs="Times New Roman"/>
                <w:lang w:val="uk-UA"/>
              </w:rPr>
            </w:pPr>
          </w:p>
          <w:p w14:paraId="08CC6403" w14:textId="58322E9F"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Суддя повинен надавати пріоритет здійсненню правосуддя над усіма іншими видами діяльності.</w:t>
            </w:r>
          </w:p>
          <w:p w14:paraId="24258B0D" w14:textId="77777777" w:rsidR="00EF5159" w:rsidRPr="00753B72" w:rsidRDefault="00EF5159" w:rsidP="00FC57D3">
            <w:pPr>
              <w:rPr>
                <w:rFonts w:ascii="Times New Roman" w:hAnsi="Times New Roman" w:cs="Times New Roman"/>
                <w:lang w:val="uk-UA"/>
              </w:rPr>
            </w:pPr>
          </w:p>
        </w:tc>
      </w:tr>
      <w:tr w:rsidR="00EF5159" w:rsidRPr="00753B72" w14:paraId="1A27B1EA" w14:textId="77777777" w:rsidTr="003E276A">
        <w:tc>
          <w:tcPr>
            <w:tcW w:w="568" w:type="dxa"/>
          </w:tcPr>
          <w:p w14:paraId="1C16CB42" w14:textId="657F8AF9" w:rsidR="00EF5159" w:rsidRPr="000159C0" w:rsidRDefault="00600A71" w:rsidP="003E276A">
            <w:pPr>
              <w:rPr>
                <w:rFonts w:ascii="Times New Roman" w:hAnsi="Times New Roman" w:cs="Times New Roman"/>
                <w:lang w:val="uk-UA"/>
              </w:rPr>
            </w:pPr>
            <w:r>
              <w:rPr>
                <w:rFonts w:ascii="Times New Roman" w:hAnsi="Times New Roman" w:cs="Times New Roman"/>
                <w:lang w:val="uk-UA"/>
              </w:rPr>
              <w:t>20</w:t>
            </w:r>
          </w:p>
        </w:tc>
        <w:tc>
          <w:tcPr>
            <w:tcW w:w="7404" w:type="dxa"/>
          </w:tcPr>
          <w:p w14:paraId="318068BC"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17</w:t>
            </w:r>
          </w:p>
          <w:p w14:paraId="263ED242" w14:textId="77777777" w:rsidR="00EF5159" w:rsidRPr="00753B72" w:rsidRDefault="00EF5159" w:rsidP="00FC57D3">
            <w:pPr>
              <w:pStyle w:val="rvps2"/>
              <w:spacing w:before="0" w:beforeAutospacing="0" w:after="150" w:afterAutospacing="0"/>
              <w:ind w:firstLine="450"/>
              <w:jc w:val="both"/>
              <w:rPr>
                <w:color w:val="000000"/>
                <w:lang w:val="uk-UA"/>
              </w:rPr>
            </w:pPr>
            <w:bookmarkStart w:id="19" w:name="n45"/>
            <w:bookmarkEnd w:id="19"/>
            <w:r w:rsidRPr="00753B72">
              <w:rPr>
                <w:color w:val="000000"/>
                <w:lang w:val="uk-UA"/>
              </w:rPr>
              <w:t xml:space="preserve">Суддя має право брати участь у громадській діяльності, публічних заходах, якщо вони не завдають шкоди його статусу, авторитету суду і не можуть вплинути на здійснення правосуддя, </w:t>
            </w:r>
            <w:r w:rsidRPr="00753B72">
              <w:rPr>
                <w:b/>
                <w:bCs/>
                <w:color w:val="000000"/>
                <w:lang w:val="uk-UA"/>
              </w:rPr>
              <w:t xml:space="preserve">проте </w:t>
            </w:r>
            <w:r w:rsidRPr="00753B72">
              <w:rPr>
                <w:color w:val="000000"/>
                <w:lang w:val="uk-UA"/>
              </w:rPr>
              <w:t xml:space="preserve">повинен уникати взаємовідносин, </w:t>
            </w:r>
            <w:r w:rsidRPr="00772098">
              <w:rPr>
                <w:b/>
                <w:bCs/>
                <w:color w:val="000000"/>
                <w:lang w:val="uk-UA"/>
              </w:rPr>
              <w:t>які</w:t>
            </w:r>
            <w:r w:rsidRPr="00753B72">
              <w:rPr>
                <w:color w:val="000000"/>
                <w:lang w:val="uk-UA"/>
              </w:rPr>
              <w:t xml:space="preserve"> можуть вплинути на незалежність та неупередженість судді.</w:t>
            </w:r>
          </w:p>
        </w:tc>
        <w:tc>
          <w:tcPr>
            <w:tcW w:w="7020" w:type="dxa"/>
          </w:tcPr>
          <w:p w14:paraId="5314FF46"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18</w:t>
            </w:r>
          </w:p>
          <w:p w14:paraId="6791FD57" w14:textId="77777777" w:rsidR="00EF5159" w:rsidRPr="00753B72" w:rsidRDefault="00EF5159" w:rsidP="00FC57D3">
            <w:pPr>
              <w:rPr>
                <w:rFonts w:ascii="Times New Roman" w:hAnsi="Times New Roman" w:cs="Times New Roman"/>
                <w:lang w:val="uk-UA"/>
              </w:rPr>
            </w:pPr>
          </w:p>
          <w:p w14:paraId="66B0D56F"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Суддя має право брати участь у громадській діяльності, публічних заходах, якщо вони не завдають шкоди його статусу, авторитету суду </w:t>
            </w:r>
            <w:r w:rsidRPr="00772098">
              <w:rPr>
                <w:rFonts w:ascii="Times New Roman" w:hAnsi="Times New Roman" w:cs="Times New Roman"/>
                <w:b/>
                <w:bCs/>
                <w:lang w:val="uk-UA"/>
              </w:rPr>
              <w:t>та судової влади</w:t>
            </w:r>
            <w:r w:rsidRPr="00753B72">
              <w:rPr>
                <w:rFonts w:ascii="Times New Roman" w:hAnsi="Times New Roman" w:cs="Times New Roman"/>
                <w:lang w:val="uk-UA"/>
              </w:rPr>
              <w:t xml:space="preserve"> і не можуть вплинути на здійснення правосуддя. </w:t>
            </w:r>
          </w:p>
          <w:p w14:paraId="28F8F392" w14:textId="77777777" w:rsidR="00EF5159" w:rsidRPr="00753B72" w:rsidRDefault="00EF5159" w:rsidP="00FC57D3">
            <w:pPr>
              <w:rPr>
                <w:rFonts w:ascii="Times New Roman" w:hAnsi="Times New Roman" w:cs="Times New Roman"/>
                <w:lang w:val="uk-UA"/>
              </w:rPr>
            </w:pPr>
          </w:p>
          <w:p w14:paraId="71A4DF42" w14:textId="06D7BED5" w:rsidR="00EF5159" w:rsidRPr="00753B72" w:rsidRDefault="00EF5159" w:rsidP="00FC57D3">
            <w:pPr>
              <w:rPr>
                <w:rFonts w:ascii="Times New Roman" w:hAnsi="Times New Roman" w:cs="Times New Roman"/>
                <w:lang w:val="uk-UA"/>
              </w:rPr>
            </w:pPr>
            <w:r w:rsidRPr="00753B72">
              <w:rPr>
                <w:rFonts w:ascii="Times New Roman" w:hAnsi="Times New Roman" w:cs="Times New Roman"/>
                <w:b/>
                <w:bCs/>
                <w:lang w:val="uk-UA"/>
              </w:rPr>
              <w:t>Суддя</w:t>
            </w:r>
            <w:r w:rsidRPr="00753B72">
              <w:rPr>
                <w:rFonts w:ascii="Times New Roman" w:hAnsi="Times New Roman" w:cs="Times New Roman"/>
                <w:lang w:val="uk-UA"/>
              </w:rPr>
              <w:t xml:space="preserve"> повинен уникати взаємовідносин, </w:t>
            </w:r>
            <w:r w:rsidRPr="00772098">
              <w:rPr>
                <w:rFonts w:ascii="Times New Roman" w:hAnsi="Times New Roman" w:cs="Times New Roman"/>
                <w:b/>
                <w:bCs/>
              </w:rPr>
              <w:t>що</w:t>
            </w:r>
            <w:r w:rsidRPr="00753B72">
              <w:rPr>
                <w:rFonts w:ascii="Times New Roman" w:hAnsi="Times New Roman" w:cs="Times New Roman"/>
                <w:lang w:val="uk-UA"/>
              </w:rPr>
              <w:t xml:space="preserve"> викликатимуть сумнів у його незалежності та безсторонності.</w:t>
            </w:r>
          </w:p>
          <w:p w14:paraId="5D15E228" w14:textId="77777777" w:rsidR="00EF5159" w:rsidRPr="00753B72" w:rsidRDefault="00EF5159" w:rsidP="00FC57D3">
            <w:pPr>
              <w:rPr>
                <w:rFonts w:ascii="Times New Roman" w:hAnsi="Times New Roman" w:cs="Times New Roman"/>
                <w:lang w:val="uk-UA"/>
              </w:rPr>
            </w:pPr>
          </w:p>
        </w:tc>
      </w:tr>
      <w:tr w:rsidR="00EF5159" w:rsidRPr="00753B72" w14:paraId="10BDC812" w14:textId="77777777" w:rsidTr="003E276A">
        <w:tc>
          <w:tcPr>
            <w:tcW w:w="568" w:type="dxa"/>
          </w:tcPr>
          <w:p w14:paraId="7FE12F87" w14:textId="3F7E86AD" w:rsidR="00EF5159" w:rsidRPr="000159C0" w:rsidRDefault="00600A71" w:rsidP="003E276A">
            <w:pPr>
              <w:rPr>
                <w:rFonts w:ascii="Times New Roman" w:hAnsi="Times New Roman" w:cs="Times New Roman"/>
                <w:lang w:val="uk-UA"/>
              </w:rPr>
            </w:pPr>
            <w:r w:rsidRPr="000159C0">
              <w:rPr>
                <w:rFonts w:ascii="Times New Roman" w:hAnsi="Times New Roman" w:cs="Times New Roman"/>
                <w:lang w:val="uk-UA"/>
              </w:rPr>
              <w:t>21</w:t>
            </w:r>
          </w:p>
        </w:tc>
        <w:tc>
          <w:tcPr>
            <w:tcW w:w="7404" w:type="dxa"/>
          </w:tcPr>
          <w:p w14:paraId="7CE93FDB"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18</w:t>
            </w:r>
          </w:p>
          <w:p w14:paraId="1B43B177" w14:textId="77777777" w:rsidR="00EF5159" w:rsidRPr="00753B72" w:rsidRDefault="00EF5159" w:rsidP="00FC57D3">
            <w:pPr>
              <w:pStyle w:val="rvps2"/>
              <w:spacing w:before="0" w:beforeAutospacing="0" w:after="150" w:afterAutospacing="0"/>
              <w:ind w:firstLine="450"/>
              <w:jc w:val="both"/>
              <w:rPr>
                <w:color w:val="000000"/>
                <w:lang w:val="uk-UA"/>
              </w:rPr>
            </w:pPr>
            <w:bookmarkStart w:id="20" w:name="n47"/>
            <w:bookmarkEnd w:id="20"/>
            <w:r w:rsidRPr="00753B72">
              <w:rPr>
                <w:color w:val="000000"/>
                <w:lang w:val="uk-UA"/>
              </w:rPr>
              <w:t>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tc>
        <w:tc>
          <w:tcPr>
            <w:tcW w:w="7020" w:type="dxa"/>
          </w:tcPr>
          <w:p w14:paraId="0EFBF448"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19</w:t>
            </w:r>
          </w:p>
          <w:p w14:paraId="72D71DA8" w14:textId="77777777" w:rsidR="00EF5159" w:rsidRPr="00753B72" w:rsidRDefault="00EF5159" w:rsidP="00FC57D3">
            <w:pPr>
              <w:rPr>
                <w:rFonts w:ascii="Times New Roman" w:hAnsi="Times New Roman" w:cs="Times New Roman"/>
                <w:lang w:val="uk-UA"/>
              </w:rPr>
            </w:pPr>
          </w:p>
          <w:p w14:paraId="4199BC61" w14:textId="7777777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41DCA2F0" w14:textId="77777777" w:rsidR="00EF5159" w:rsidRPr="00753B72" w:rsidRDefault="00EF5159" w:rsidP="00FC57D3">
            <w:pPr>
              <w:rPr>
                <w:rFonts w:ascii="Times New Roman" w:hAnsi="Times New Roman" w:cs="Times New Roman"/>
                <w:lang w:val="uk-UA"/>
              </w:rPr>
            </w:pPr>
          </w:p>
        </w:tc>
      </w:tr>
      <w:tr w:rsidR="00EF5159" w:rsidRPr="00753B72" w14:paraId="717AA9A7" w14:textId="77777777" w:rsidTr="003E276A">
        <w:tc>
          <w:tcPr>
            <w:tcW w:w="568" w:type="dxa"/>
          </w:tcPr>
          <w:p w14:paraId="5BB10672" w14:textId="4A265899" w:rsidR="00EF5159" w:rsidRPr="000159C0" w:rsidRDefault="00600A71" w:rsidP="003E276A">
            <w:pPr>
              <w:rPr>
                <w:rFonts w:ascii="Times New Roman" w:hAnsi="Times New Roman" w:cs="Times New Roman"/>
                <w:lang w:val="uk-UA"/>
              </w:rPr>
            </w:pPr>
            <w:r>
              <w:rPr>
                <w:rFonts w:ascii="Times New Roman" w:hAnsi="Times New Roman" w:cs="Times New Roman"/>
                <w:lang w:val="uk-UA"/>
              </w:rPr>
              <w:t>22</w:t>
            </w:r>
          </w:p>
        </w:tc>
        <w:tc>
          <w:tcPr>
            <w:tcW w:w="7404" w:type="dxa"/>
          </w:tcPr>
          <w:p w14:paraId="31512E30"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19</w:t>
            </w:r>
          </w:p>
          <w:p w14:paraId="1265BB10" w14:textId="77777777" w:rsidR="00EF5159" w:rsidRPr="00753B72" w:rsidRDefault="00EF5159" w:rsidP="00FC57D3">
            <w:pPr>
              <w:pStyle w:val="rvps2"/>
              <w:spacing w:before="0" w:beforeAutospacing="0" w:after="150" w:afterAutospacing="0"/>
              <w:ind w:firstLine="450"/>
              <w:jc w:val="both"/>
              <w:rPr>
                <w:color w:val="000000"/>
                <w:lang w:val="uk-UA"/>
              </w:rPr>
            </w:pPr>
            <w:bookmarkStart w:id="21" w:name="n49"/>
            <w:bookmarkEnd w:id="21"/>
            <w:r w:rsidRPr="00753B72">
              <w:rPr>
                <w:color w:val="000000"/>
                <w:lang w:val="uk-UA"/>
              </w:rPr>
              <w:t xml:space="preserve">Суддя повинен враховувати, що сімейні, соціальні взаємовідносини чи будь-які інші стосунки </w:t>
            </w:r>
            <w:r w:rsidRPr="00753B72">
              <w:rPr>
                <w:b/>
                <w:bCs/>
                <w:color w:val="000000"/>
                <w:lang w:val="uk-UA"/>
              </w:rPr>
              <w:t>та втручання з боку органів державної влади</w:t>
            </w:r>
            <w:r w:rsidRPr="00753B72">
              <w:rPr>
                <w:color w:val="000000"/>
                <w:lang w:val="uk-UA"/>
              </w:rPr>
              <w:t xml:space="preserve"> не мають впливати на поведінку судді </w:t>
            </w:r>
            <w:r w:rsidRPr="002C1D3E">
              <w:rPr>
                <w:b/>
                <w:bCs/>
                <w:color w:val="000000"/>
                <w:lang w:val="uk-UA"/>
              </w:rPr>
              <w:t>чи ухвалення судових рішень.</w:t>
            </w:r>
          </w:p>
        </w:tc>
        <w:tc>
          <w:tcPr>
            <w:tcW w:w="7020" w:type="dxa"/>
          </w:tcPr>
          <w:p w14:paraId="63C5FD32"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20</w:t>
            </w:r>
          </w:p>
          <w:p w14:paraId="3D8F63B2" w14:textId="77777777" w:rsidR="00EF5159" w:rsidRPr="00753B72" w:rsidRDefault="00EF5159" w:rsidP="00FC57D3">
            <w:pPr>
              <w:rPr>
                <w:rFonts w:ascii="Times New Roman" w:hAnsi="Times New Roman" w:cs="Times New Roman"/>
                <w:lang w:val="uk-UA"/>
              </w:rPr>
            </w:pPr>
          </w:p>
          <w:p w14:paraId="678D728C" w14:textId="00DAAA3F"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Суддя ма</w:t>
            </w:r>
            <w:r>
              <w:rPr>
                <w:rFonts w:ascii="Times New Roman" w:hAnsi="Times New Roman" w:cs="Times New Roman"/>
                <w:lang w:val="uk-UA"/>
              </w:rPr>
              <w:t>є</w:t>
            </w:r>
            <w:r w:rsidRPr="00753B72">
              <w:rPr>
                <w:rFonts w:ascii="Times New Roman" w:hAnsi="Times New Roman" w:cs="Times New Roman"/>
                <w:lang w:val="uk-UA"/>
              </w:rPr>
              <w:t xml:space="preserve"> враховувати, що сімейні, соціальні взаємовідносини чи будь-які інші стосунки не </w:t>
            </w:r>
            <w:r w:rsidRPr="002C1D3E">
              <w:rPr>
                <w:rFonts w:ascii="Times New Roman" w:hAnsi="Times New Roman" w:cs="Times New Roman"/>
                <w:b/>
                <w:bCs/>
                <w:lang w:val="uk-UA"/>
              </w:rPr>
              <w:t>повинні</w:t>
            </w:r>
            <w:r w:rsidRPr="00753B72">
              <w:rPr>
                <w:rFonts w:ascii="Times New Roman" w:hAnsi="Times New Roman" w:cs="Times New Roman"/>
                <w:lang w:val="uk-UA"/>
              </w:rPr>
              <w:t xml:space="preserve"> впливати на поведінку судді. </w:t>
            </w:r>
          </w:p>
          <w:p w14:paraId="46333E6A" w14:textId="77777777" w:rsidR="00EF5159" w:rsidRPr="00753B72" w:rsidRDefault="00EF5159" w:rsidP="00FC57D3">
            <w:pPr>
              <w:rPr>
                <w:rFonts w:ascii="Times New Roman" w:hAnsi="Times New Roman" w:cs="Times New Roman"/>
                <w:lang w:val="uk-UA"/>
              </w:rPr>
            </w:pPr>
          </w:p>
          <w:p w14:paraId="40F07928" w14:textId="3564BEE7" w:rsidR="00EF5159" w:rsidRPr="00753B72" w:rsidRDefault="00EF5159" w:rsidP="00FC57D3">
            <w:pPr>
              <w:rPr>
                <w:rFonts w:ascii="Times New Roman" w:hAnsi="Times New Roman" w:cs="Times New Roman"/>
                <w:lang w:val="uk-UA"/>
              </w:rPr>
            </w:pPr>
          </w:p>
        </w:tc>
      </w:tr>
      <w:tr w:rsidR="00EF5159" w:rsidRPr="00753B72" w14:paraId="2B3A2BBF" w14:textId="77777777" w:rsidTr="003E276A">
        <w:tc>
          <w:tcPr>
            <w:tcW w:w="568" w:type="dxa"/>
          </w:tcPr>
          <w:p w14:paraId="09CB6C2C" w14:textId="480F783D" w:rsidR="00EF5159" w:rsidRPr="00753B72" w:rsidRDefault="00600A71" w:rsidP="00FC57D3">
            <w:pPr>
              <w:rPr>
                <w:rFonts w:ascii="Times New Roman" w:hAnsi="Times New Roman" w:cs="Times New Roman"/>
                <w:lang w:val="uk-UA"/>
              </w:rPr>
            </w:pPr>
            <w:r>
              <w:rPr>
                <w:rFonts w:ascii="Times New Roman" w:hAnsi="Times New Roman" w:cs="Times New Roman"/>
                <w:lang w:val="uk-UA"/>
              </w:rPr>
              <w:lastRenderedPageBreak/>
              <w:t>23</w:t>
            </w:r>
          </w:p>
        </w:tc>
        <w:tc>
          <w:tcPr>
            <w:tcW w:w="7404" w:type="dxa"/>
          </w:tcPr>
          <w:p w14:paraId="5C019B3D" w14:textId="77777777" w:rsidR="00EF5159" w:rsidRPr="00753B72" w:rsidRDefault="00EF5159" w:rsidP="00FC57D3">
            <w:pPr>
              <w:pStyle w:val="rvps7"/>
              <w:spacing w:before="150" w:beforeAutospacing="0" w:after="150" w:afterAutospacing="0"/>
              <w:ind w:left="450" w:right="450"/>
              <w:jc w:val="center"/>
              <w:rPr>
                <w:color w:val="000000"/>
                <w:lang w:val="uk-UA"/>
              </w:rPr>
            </w:pPr>
            <w:r w:rsidRPr="00753B72">
              <w:rPr>
                <w:rStyle w:val="rvts13"/>
                <w:color w:val="000000"/>
                <w:lang w:val="uk-UA"/>
              </w:rPr>
              <w:t>Стаття 20</w:t>
            </w:r>
          </w:p>
          <w:p w14:paraId="44AD6966" w14:textId="77777777" w:rsidR="00EF5159" w:rsidRPr="00753B72" w:rsidRDefault="00EF5159" w:rsidP="00FC57D3">
            <w:pPr>
              <w:pStyle w:val="rvps2"/>
              <w:spacing w:before="0" w:beforeAutospacing="0" w:after="150" w:afterAutospacing="0"/>
              <w:ind w:firstLine="450"/>
              <w:jc w:val="both"/>
              <w:rPr>
                <w:color w:val="000000"/>
                <w:lang w:val="uk-UA"/>
              </w:rPr>
            </w:pPr>
            <w:bookmarkStart w:id="22" w:name="n51"/>
            <w:bookmarkEnd w:id="22"/>
            <w:r w:rsidRPr="00753B72">
              <w:rPr>
                <w:color w:val="333333"/>
                <w:shd w:val="clear" w:color="auto" w:fill="FFFFFF"/>
                <w:lang w:val="uk-UA"/>
              </w:rPr>
              <w:t>Участь судді у соціальних мережах, Інтернет-форумах та застосування ним інших форм спілкування в мережі Інтернет є допустимими, проте суддя може розміщувати, коментувати лише ту інформацію, використання якої не завдає шкоди авторитету судді та судової влади.</w:t>
            </w:r>
          </w:p>
        </w:tc>
        <w:tc>
          <w:tcPr>
            <w:tcW w:w="7020" w:type="dxa"/>
          </w:tcPr>
          <w:p w14:paraId="4BB139A8" w14:textId="77777777" w:rsidR="00EF5159" w:rsidRPr="00753B72" w:rsidRDefault="00EF5159" w:rsidP="00FC57D3">
            <w:pPr>
              <w:jc w:val="center"/>
              <w:rPr>
                <w:rFonts w:ascii="Times New Roman" w:hAnsi="Times New Roman" w:cs="Times New Roman"/>
                <w:b/>
                <w:bCs/>
                <w:lang w:val="uk-UA"/>
              </w:rPr>
            </w:pPr>
            <w:r w:rsidRPr="00753B72">
              <w:rPr>
                <w:rFonts w:ascii="Times New Roman" w:hAnsi="Times New Roman" w:cs="Times New Roman"/>
                <w:b/>
                <w:bCs/>
                <w:lang w:val="uk-UA"/>
              </w:rPr>
              <w:t>Стаття 21</w:t>
            </w:r>
          </w:p>
          <w:p w14:paraId="68FDC66F" w14:textId="77777777" w:rsidR="00EF5159" w:rsidRPr="00753B72" w:rsidRDefault="00EF5159" w:rsidP="00FC57D3">
            <w:pPr>
              <w:rPr>
                <w:rFonts w:ascii="Times New Roman" w:hAnsi="Times New Roman" w:cs="Times New Roman"/>
                <w:lang w:val="uk-UA"/>
              </w:rPr>
            </w:pPr>
          </w:p>
          <w:p w14:paraId="06841607" w14:textId="789EC8B7" w:rsidR="00EF5159" w:rsidRPr="00753B72" w:rsidRDefault="00EF5159" w:rsidP="00FC57D3">
            <w:pPr>
              <w:rPr>
                <w:rFonts w:ascii="Times New Roman" w:hAnsi="Times New Roman" w:cs="Times New Roman"/>
                <w:lang w:val="uk-UA"/>
              </w:rPr>
            </w:pPr>
            <w:r w:rsidRPr="00753B72">
              <w:rPr>
                <w:rFonts w:ascii="Times New Roman" w:hAnsi="Times New Roman" w:cs="Times New Roman"/>
                <w:lang w:val="uk-UA"/>
              </w:rPr>
              <w:t xml:space="preserve">Участь судді у соціальних мережах та комунікація в мережі Інтернет є допустимими. </w:t>
            </w:r>
          </w:p>
          <w:p w14:paraId="07AD3E67" w14:textId="77777777" w:rsidR="00EF5159" w:rsidRPr="00753B72" w:rsidRDefault="00EF5159" w:rsidP="00FC57D3">
            <w:pPr>
              <w:rPr>
                <w:rFonts w:ascii="Times New Roman" w:hAnsi="Times New Roman" w:cs="Times New Roman"/>
                <w:lang w:val="uk-UA"/>
              </w:rPr>
            </w:pPr>
          </w:p>
          <w:p w14:paraId="5BEA048C" w14:textId="1CFBDE54" w:rsidR="00EF5159" w:rsidRPr="00E17E15" w:rsidRDefault="00EF5159" w:rsidP="00E17E15">
            <w:pPr>
              <w:rPr>
                <w:rFonts w:ascii="Times New Roman" w:hAnsi="Times New Roman" w:cs="Times New Roman"/>
                <w:lang w:val="uk-UA"/>
              </w:rPr>
            </w:pPr>
            <w:r w:rsidRPr="00753B72">
              <w:rPr>
                <w:rFonts w:ascii="Times New Roman" w:hAnsi="Times New Roman" w:cs="Times New Roman"/>
                <w:lang w:val="uk-UA"/>
              </w:rPr>
              <w:t xml:space="preserve">Суддя може розміщувати, коментувати </w:t>
            </w:r>
            <w:r w:rsidR="002A0D81" w:rsidRPr="00E17E15">
              <w:rPr>
                <w:rFonts w:ascii="Times New Roman" w:hAnsi="Times New Roman"/>
                <w:b/>
                <w:lang w:val="uk-UA"/>
              </w:rPr>
              <w:t xml:space="preserve">інформацію </w:t>
            </w:r>
            <w:r w:rsidRPr="00753B72">
              <w:rPr>
                <w:rFonts w:ascii="Times New Roman" w:hAnsi="Times New Roman" w:cs="Times New Roman"/>
                <w:b/>
                <w:bCs/>
                <w:lang w:val="uk-UA"/>
              </w:rPr>
              <w:t xml:space="preserve">чи  реагувати  </w:t>
            </w:r>
            <w:r w:rsidRPr="00E17E15">
              <w:rPr>
                <w:rFonts w:ascii="Times New Roman" w:hAnsi="Times New Roman" w:cs="Times New Roman"/>
                <w:b/>
                <w:bCs/>
                <w:lang w:val="uk-UA"/>
              </w:rPr>
              <w:t>на</w:t>
            </w:r>
            <w:r w:rsidR="002A0D81">
              <w:rPr>
                <w:rFonts w:ascii="Times New Roman" w:hAnsi="Times New Roman" w:cs="Times New Roman"/>
                <w:b/>
                <w:bCs/>
                <w:lang w:val="uk-UA"/>
              </w:rPr>
              <w:t xml:space="preserve"> неї </w:t>
            </w:r>
            <w:r w:rsidRPr="00753B72">
              <w:rPr>
                <w:rFonts w:ascii="Times New Roman" w:hAnsi="Times New Roman" w:cs="Times New Roman"/>
                <w:lang w:val="uk-UA"/>
              </w:rPr>
              <w:t xml:space="preserve"> </w:t>
            </w:r>
            <w:r w:rsidRPr="00E17E15">
              <w:rPr>
                <w:rFonts w:ascii="Times New Roman" w:hAnsi="Times New Roman"/>
                <w:b/>
              </w:rPr>
              <w:t>таким чином, щоб</w:t>
            </w:r>
            <w:r w:rsidRPr="00753B72">
              <w:rPr>
                <w:rFonts w:ascii="Times New Roman" w:hAnsi="Times New Roman"/>
                <w:bCs/>
                <w:lang w:val="uk-UA"/>
              </w:rPr>
              <w:t xml:space="preserve">  не завдати шкоди авторитету судді та судової влади.</w:t>
            </w:r>
            <w:r w:rsidR="00B650DE">
              <w:rPr>
                <w:rFonts w:ascii="Times New Roman" w:hAnsi="Times New Roman"/>
                <w:bCs/>
                <w:lang w:val="uk-UA"/>
              </w:rPr>
              <w:t xml:space="preserve"> </w:t>
            </w:r>
          </w:p>
          <w:p w14:paraId="3BBD4B8C" w14:textId="77777777" w:rsidR="00EF5159" w:rsidRPr="00753B72" w:rsidRDefault="00EF5159" w:rsidP="00FC57D3">
            <w:pPr>
              <w:rPr>
                <w:rFonts w:ascii="Times New Roman" w:hAnsi="Times New Roman" w:cs="Times New Roman"/>
                <w:lang w:val="uk-UA"/>
              </w:rPr>
            </w:pPr>
            <w:r w:rsidRPr="00753B72">
              <w:rPr>
                <w:rFonts w:ascii="Times New Roman" w:eastAsia="Times New Roman" w:hAnsi="Times New Roman" w:cs="Times New Roman"/>
                <w:color w:val="000000"/>
                <w:lang w:val="uk-UA" w:eastAsia="ru-RU"/>
              </w:rPr>
              <w:t xml:space="preserve"> </w:t>
            </w:r>
          </w:p>
        </w:tc>
      </w:tr>
    </w:tbl>
    <w:p w14:paraId="1DFCD1E1" w14:textId="00533FA3" w:rsidR="00A318E9" w:rsidRPr="00753B72" w:rsidRDefault="00A318E9" w:rsidP="00A318E9">
      <w:pPr>
        <w:tabs>
          <w:tab w:val="left" w:pos="1050"/>
        </w:tabs>
        <w:rPr>
          <w:rFonts w:ascii="Times New Roman" w:hAnsi="Times New Roman" w:cs="Times New Roman"/>
          <w:sz w:val="24"/>
          <w:szCs w:val="24"/>
        </w:rPr>
      </w:pPr>
    </w:p>
    <w:sectPr w:rsidR="00A318E9" w:rsidRPr="00753B72" w:rsidSect="00A940F9">
      <w:pgSz w:w="16838" w:h="11906" w:orient="landscape"/>
      <w:pgMar w:top="859" w:right="850" w:bottom="850" w:left="85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8D00" w14:textId="77777777" w:rsidR="001D61A4" w:rsidRDefault="001D61A4" w:rsidP="00A318E9">
      <w:pPr>
        <w:spacing w:after="0" w:line="240" w:lineRule="auto"/>
      </w:pPr>
      <w:r>
        <w:separator/>
      </w:r>
    </w:p>
  </w:endnote>
  <w:endnote w:type="continuationSeparator" w:id="0">
    <w:p w14:paraId="1324B500" w14:textId="77777777" w:rsidR="001D61A4" w:rsidRDefault="001D61A4" w:rsidP="00A3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8752" w14:textId="77777777" w:rsidR="001D61A4" w:rsidRDefault="001D61A4" w:rsidP="00A318E9">
      <w:pPr>
        <w:spacing w:after="0" w:line="240" w:lineRule="auto"/>
      </w:pPr>
      <w:r>
        <w:separator/>
      </w:r>
    </w:p>
  </w:footnote>
  <w:footnote w:type="continuationSeparator" w:id="0">
    <w:p w14:paraId="5E70B9A2" w14:textId="77777777" w:rsidR="001D61A4" w:rsidRDefault="001D61A4" w:rsidP="00A31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19FAEBFE">
      <w:start w:val="1"/>
      <w:numFmt w:val="bullet"/>
      <w:lvlText w:val="-"/>
      <w:lvlJc w:val="left"/>
    </w:lvl>
    <w:lvl w:ilvl="1" w:tplc="F4B41DCA">
      <w:start w:val="1"/>
      <w:numFmt w:val="bullet"/>
      <w:lvlText w:val=""/>
      <w:lvlJc w:val="left"/>
    </w:lvl>
    <w:lvl w:ilvl="2" w:tplc="4C3C1F30">
      <w:start w:val="1"/>
      <w:numFmt w:val="bullet"/>
      <w:lvlText w:val=""/>
      <w:lvlJc w:val="left"/>
    </w:lvl>
    <w:lvl w:ilvl="3" w:tplc="FA2E3EE2">
      <w:start w:val="1"/>
      <w:numFmt w:val="bullet"/>
      <w:lvlText w:val=""/>
      <w:lvlJc w:val="left"/>
    </w:lvl>
    <w:lvl w:ilvl="4" w:tplc="BE486D84">
      <w:start w:val="1"/>
      <w:numFmt w:val="bullet"/>
      <w:lvlText w:val=""/>
      <w:lvlJc w:val="left"/>
    </w:lvl>
    <w:lvl w:ilvl="5" w:tplc="C86C8BB2">
      <w:start w:val="1"/>
      <w:numFmt w:val="bullet"/>
      <w:lvlText w:val=""/>
      <w:lvlJc w:val="left"/>
    </w:lvl>
    <w:lvl w:ilvl="6" w:tplc="AB184170">
      <w:start w:val="1"/>
      <w:numFmt w:val="bullet"/>
      <w:lvlText w:val=""/>
      <w:lvlJc w:val="left"/>
    </w:lvl>
    <w:lvl w:ilvl="7" w:tplc="EB8C0BEA">
      <w:start w:val="1"/>
      <w:numFmt w:val="bullet"/>
      <w:lvlText w:val=""/>
      <w:lvlJc w:val="left"/>
    </w:lvl>
    <w:lvl w:ilvl="8" w:tplc="63E4B228">
      <w:start w:val="1"/>
      <w:numFmt w:val="bullet"/>
      <w:lvlText w:val=""/>
      <w:lvlJc w:val="left"/>
    </w:lvl>
  </w:abstractNum>
  <w:abstractNum w:abstractNumId="1">
    <w:nsid w:val="00000002"/>
    <w:multiLevelType w:val="hybridMultilevel"/>
    <w:tmpl w:val="46E87CCC"/>
    <w:lvl w:ilvl="0" w:tplc="322C386C">
      <w:start w:val="1"/>
      <w:numFmt w:val="bullet"/>
      <w:lvlText w:val="-"/>
      <w:lvlJc w:val="left"/>
    </w:lvl>
    <w:lvl w:ilvl="1" w:tplc="FE5A8EAE">
      <w:start w:val="1"/>
      <w:numFmt w:val="bullet"/>
      <w:lvlText w:val=""/>
      <w:lvlJc w:val="left"/>
    </w:lvl>
    <w:lvl w:ilvl="2" w:tplc="2CA64E22">
      <w:start w:val="1"/>
      <w:numFmt w:val="bullet"/>
      <w:lvlText w:val=""/>
      <w:lvlJc w:val="left"/>
    </w:lvl>
    <w:lvl w:ilvl="3" w:tplc="D5ACA25A">
      <w:start w:val="1"/>
      <w:numFmt w:val="bullet"/>
      <w:lvlText w:val=""/>
      <w:lvlJc w:val="left"/>
    </w:lvl>
    <w:lvl w:ilvl="4" w:tplc="DCFE7D04">
      <w:start w:val="1"/>
      <w:numFmt w:val="bullet"/>
      <w:lvlText w:val=""/>
      <w:lvlJc w:val="left"/>
    </w:lvl>
    <w:lvl w:ilvl="5" w:tplc="8C50447A">
      <w:start w:val="1"/>
      <w:numFmt w:val="bullet"/>
      <w:lvlText w:val=""/>
      <w:lvlJc w:val="left"/>
    </w:lvl>
    <w:lvl w:ilvl="6" w:tplc="807EFACC">
      <w:start w:val="1"/>
      <w:numFmt w:val="bullet"/>
      <w:lvlText w:val=""/>
      <w:lvlJc w:val="left"/>
    </w:lvl>
    <w:lvl w:ilvl="7" w:tplc="FB5A41AE">
      <w:start w:val="1"/>
      <w:numFmt w:val="bullet"/>
      <w:lvlText w:val=""/>
      <w:lvlJc w:val="left"/>
    </w:lvl>
    <w:lvl w:ilvl="8" w:tplc="2DB0318C">
      <w:start w:val="1"/>
      <w:numFmt w:val="bullet"/>
      <w:lvlText w:val=""/>
      <w:lvlJc w:val="left"/>
    </w:lvl>
  </w:abstractNum>
  <w:abstractNum w:abstractNumId="2">
    <w:nsid w:val="00000003"/>
    <w:multiLevelType w:val="hybridMultilevel"/>
    <w:tmpl w:val="3D1B58BA"/>
    <w:lvl w:ilvl="0" w:tplc="44CE022C">
      <w:start w:val="1"/>
      <w:numFmt w:val="bullet"/>
      <w:lvlText w:val="-"/>
      <w:lvlJc w:val="left"/>
    </w:lvl>
    <w:lvl w:ilvl="1" w:tplc="9B3E3C30">
      <w:start w:val="1"/>
      <w:numFmt w:val="bullet"/>
      <w:lvlText w:val=""/>
      <w:lvlJc w:val="left"/>
    </w:lvl>
    <w:lvl w:ilvl="2" w:tplc="829056CE">
      <w:start w:val="1"/>
      <w:numFmt w:val="bullet"/>
      <w:lvlText w:val=""/>
      <w:lvlJc w:val="left"/>
    </w:lvl>
    <w:lvl w:ilvl="3" w:tplc="9B2ED486">
      <w:start w:val="1"/>
      <w:numFmt w:val="bullet"/>
      <w:lvlText w:val=""/>
      <w:lvlJc w:val="left"/>
    </w:lvl>
    <w:lvl w:ilvl="4" w:tplc="B32AFA3E">
      <w:start w:val="1"/>
      <w:numFmt w:val="bullet"/>
      <w:lvlText w:val=""/>
      <w:lvlJc w:val="left"/>
    </w:lvl>
    <w:lvl w:ilvl="5" w:tplc="E17879FC">
      <w:start w:val="1"/>
      <w:numFmt w:val="bullet"/>
      <w:lvlText w:val=""/>
      <w:lvlJc w:val="left"/>
    </w:lvl>
    <w:lvl w:ilvl="6" w:tplc="4F02699C">
      <w:start w:val="1"/>
      <w:numFmt w:val="bullet"/>
      <w:lvlText w:val=""/>
      <w:lvlJc w:val="left"/>
    </w:lvl>
    <w:lvl w:ilvl="7" w:tplc="E3CC875C">
      <w:start w:val="1"/>
      <w:numFmt w:val="bullet"/>
      <w:lvlText w:val=""/>
      <w:lvlJc w:val="left"/>
    </w:lvl>
    <w:lvl w:ilvl="8" w:tplc="549C7B02">
      <w:start w:val="1"/>
      <w:numFmt w:val="bullet"/>
      <w:lvlText w:val=""/>
      <w:lvlJc w:val="left"/>
    </w:lvl>
  </w:abstractNum>
  <w:abstractNum w:abstractNumId="3">
    <w:nsid w:val="00000004"/>
    <w:multiLevelType w:val="multilevel"/>
    <w:tmpl w:val="00000004"/>
    <w:lvl w:ilvl="0">
      <w:start w:val="1"/>
      <w:numFmt w:val="bullet"/>
      <w:lvlText w:val="–"/>
      <w:lvlJc w:val="left"/>
      <w:pPr>
        <w:ind w:left="720" w:hanging="360"/>
      </w:pPr>
      <w:rPr>
        <w:rFonts w:ascii="Calibri" w:eastAsia="Times New Roman" w:hAnsi="Calibri"/>
      </w:rPr>
    </w:lvl>
    <w:lvl w:ilvl="1">
      <w:start w:val="1"/>
      <w:numFmt w:val="bullet"/>
      <w:lvlText w:val="–"/>
      <w:lvlJc w:val="left"/>
      <w:pPr>
        <w:ind w:left="1080" w:hanging="360"/>
      </w:pPr>
      <w:rPr>
        <w:rFonts w:ascii="Calibri" w:eastAsia="Times New Roman" w:hAnsi="Calibri"/>
      </w:rPr>
    </w:lvl>
    <w:lvl w:ilvl="2">
      <w:start w:val="1"/>
      <w:numFmt w:val="bullet"/>
      <w:lvlText w:val="–"/>
      <w:lvlJc w:val="left"/>
      <w:pPr>
        <w:ind w:left="1440" w:hanging="360"/>
      </w:pPr>
      <w:rPr>
        <w:rFonts w:ascii="Calibri" w:eastAsia="Times New Roman" w:hAnsi="Calibri"/>
      </w:rPr>
    </w:lvl>
    <w:lvl w:ilvl="3">
      <w:start w:val="1"/>
      <w:numFmt w:val="bullet"/>
      <w:lvlText w:val="–"/>
      <w:lvlJc w:val="left"/>
      <w:pPr>
        <w:ind w:left="1800" w:hanging="360"/>
      </w:pPr>
      <w:rPr>
        <w:rFonts w:ascii="Calibri" w:eastAsia="Times New Roman" w:hAnsi="Calibri"/>
      </w:rPr>
    </w:lvl>
    <w:lvl w:ilvl="4">
      <w:start w:val="1"/>
      <w:numFmt w:val="bullet"/>
      <w:lvlText w:val="–"/>
      <w:lvlJc w:val="left"/>
      <w:pPr>
        <w:ind w:left="2160" w:hanging="360"/>
      </w:pPr>
      <w:rPr>
        <w:rFonts w:ascii="Calibri" w:eastAsia="Times New Roman" w:hAnsi="Calibri"/>
      </w:rPr>
    </w:lvl>
    <w:lvl w:ilvl="5">
      <w:start w:val="1"/>
      <w:numFmt w:val="bullet"/>
      <w:lvlText w:val="–"/>
      <w:lvlJc w:val="left"/>
      <w:pPr>
        <w:ind w:left="2520" w:hanging="360"/>
      </w:pPr>
      <w:rPr>
        <w:rFonts w:ascii="Calibri" w:eastAsia="Times New Roman" w:hAnsi="Calibri"/>
      </w:rPr>
    </w:lvl>
    <w:lvl w:ilvl="6">
      <w:start w:val="1"/>
      <w:numFmt w:val="bullet"/>
      <w:lvlText w:val="–"/>
      <w:lvlJc w:val="left"/>
      <w:pPr>
        <w:ind w:left="2880" w:hanging="360"/>
      </w:pPr>
      <w:rPr>
        <w:rFonts w:ascii="Calibri" w:eastAsia="Times New Roman" w:hAnsi="Calibri"/>
      </w:rPr>
    </w:lvl>
    <w:lvl w:ilvl="7">
      <w:start w:val="1"/>
      <w:numFmt w:val="bullet"/>
      <w:lvlText w:val="–"/>
      <w:lvlJc w:val="left"/>
      <w:pPr>
        <w:ind w:left="3240" w:hanging="360"/>
      </w:pPr>
      <w:rPr>
        <w:rFonts w:ascii="Calibri" w:eastAsia="Times New Roman" w:hAnsi="Calibri"/>
      </w:rPr>
    </w:lvl>
    <w:lvl w:ilvl="8">
      <w:start w:val="1"/>
      <w:numFmt w:val="bullet"/>
      <w:lvlText w:val="–"/>
      <w:lvlJc w:val="left"/>
      <w:pPr>
        <w:ind w:left="3600" w:hanging="360"/>
      </w:pPr>
      <w:rPr>
        <w:rFonts w:ascii="Calibri" w:eastAsia="Times New Roman" w:hAnsi="Calibri"/>
      </w:rPr>
    </w:lvl>
  </w:abstractNum>
  <w:abstractNum w:abstractNumId="4">
    <w:nsid w:val="00000005"/>
    <w:multiLevelType w:val="hybridMultilevel"/>
    <w:tmpl w:val="2EB141F2"/>
    <w:lvl w:ilvl="0" w:tplc="9B2C54D8">
      <w:start w:val="1"/>
      <w:numFmt w:val="bullet"/>
      <w:lvlText w:val="-"/>
      <w:lvlJc w:val="left"/>
    </w:lvl>
    <w:lvl w:ilvl="1" w:tplc="5030C8B4">
      <w:start w:val="1"/>
      <w:numFmt w:val="bullet"/>
      <w:lvlText w:val=""/>
      <w:lvlJc w:val="left"/>
    </w:lvl>
    <w:lvl w:ilvl="2" w:tplc="5816D86C">
      <w:start w:val="1"/>
      <w:numFmt w:val="bullet"/>
      <w:lvlText w:val=""/>
      <w:lvlJc w:val="left"/>
    </w:lvl>
    <w:lvl w:ilvl="3" w:tplc="58B0CB10">
      <w:start w:val="1"/>
      <w:numFmt w:val="bullet"/>
      <w:lvlText w:val=""/>
      <w:lvlJc w:val="left"/>
    </w:lvl>
    <w:lvl w:ilvl="4" w:tplc="BAD4D66E">
      <w:start w:val="1"/>
      <w:numFmt w:val="bullet"/>
      <w:lvlText w:val=""/>
      <w:lvlJc w:val="left"/>
    </w:lvl>
    <w:lvl w:ilvl="5" w:tplc="F9B09358">
      <w:start w:val="1"/>
      <w:numFmt w:val="bullet"/>
      <w:lvlText w:val=""/>
      <w:lvlJc w:val="left"/>
    </w:lvl>
    <w:lvl w:ilvl="6" w:tplc="1CC06B64">
      <w:start w:val="1"/>
      <w:numFmt w:val="bullet"/>
      <w:lvlText w:val=""/>
      <w:lvlJc w:val="left"/>
    </w:lvl>
    <w:lvl w:ilvl="7" w:tplc="449ED93A">
      <w:start w:val="1"/>
      <w:numFmt w:val="bullet"/>
      <w:lvlText w:val=""/>
      <w:lvlJc w:val="left"/>
    </w:lvl>
    <w:lvl w:ilvl="8" w:tplc="1564E168">
      <w:start w:val="1"/>
      <w:numFmt w:val="bullet"/>
      <w:lvlText w:val=""/>
      <w:lvlJc w:val="left"/>
    </w:lvl>
  </w:abstractNum>
  <w:abstractNum w:abstractNumId="5">
    <w:nsid w:val="00000008"/>
    <w:multiLevelType w:val="hybridMultilevel"/>
    <w:tmpl w:val="7545E146"/>
    <w:lvl w:ilvl="0" w:tplc="5D6EA8F4">
      <w:start w:val="1"/>
      <w:numFmt w:val="bullet"/>
      <w:lvlText w:val="-"/>
      <w:lvlJc w:val="left"/>
    </w:lvl>
    <w:lvl w:ilvl="1" w:tplc="38A6A6B4">
      <w:start w:val="1"/>
      <w:numFmt w:val="bullet"/>
      <w:lvlText w:val=""/>
      <w:lvlJc w:val="left"/>
    </w:lvl>
    <w:lvl w:ilvl="2" w:tplc="E744C1E4">
      <w:start w:val="1"/>
      <w:numFmt w:val="bullet"/>
      <w:lvlText w:val=""/>
      <w:lvlJc w:val="left"/>
    </w:lvl>
    <w:lvl w:ilvl="3" w:tplc="DB329C46">
      <w:start w:val="1"/>
      <w:numFmt w:val="bullet"/>
      <w:lvlText w:val=""/>
      <w:lvlJc w:val="left"/>
    </w:lvl>
    <w:lvl w:ilvl="4" w:tplc="93940878">
      <w:start w:val="1"/>
      <w:numFmt w:val="bullet"/>
      <w:lvlText w:val=""/>
      <w:lvlJc w:val="left"/>
    </w:lvl>
    <w:lvl w:ilvl="5" w:tplc="24EAA8C4">
      <w:start w:val="1"/>
      <w:numFmt w:val="bullet"/>
      <w:lvlText w:val=""/>
      <w:lvlJc w:val="left"/>
    </w:lvl>
    <w:lvl w:ilvl="6" w:tplc="1706929C">
      <w:start w:val="1"/>
      <w:numFmt w:val="bullet"/>
      <w:lvlText w:val=""/>
      <w:lvlJc w:val="left"/>
    </w:lvl>
    <w:lvl w:ilvl="7" w:tplc="ECCCD09E">
      <w:start w:val="1"/>
      <w:numFmt w:val="bullet"/>
      <w:lvlText w:val=""/>
      <w:lvlJc w:val="left"/>
    </w:lvl>
    <w:lvl w:ilvl="8" w:tplc="BEF41DC6">
      <w:start w:val="1"/>
      <w:numFmt w:val="bullet"/>
      <w:lvlText w:val=""/>
      <w:lvlJc w:val="left"/>
    </w:lvl>
  </w:abstractNum>
  <w:abstractNum w:abstractNumId="6">
    <w:nsid w:val="064A742C"/>
    <w:multiLevelType w:val="multilevel"/>
    <w:tmpl w:val="0AD84BFE"/>
    <w:lvl w:ilvl="0">
      <w:start w:val="3"/>
      <w:numFmt w:val="decimal"/>
      <w:lvlText w:val="%1"/>
      <w:lvlJc w:val="left"/>
      <w:pPr>
        <w:ind w:left="738" w:hanging="423"/>
      </w:pPr>
      <w:rPr>
        <w:rFonts w:hint="default"/>
      </w:rPr>
    </w:lvl>
    <w:lvl w:ilvl="1">
      <w:start w:val="1"/>
      <w:numFmt w:val="decimal"/>
      <w:lvlText w:val="%1.%2."/>
      <w:lvlJc w:val="left"/>
      <w:pPr>
        <w:ind w:left="738" w:hanging="423"/>
      </w:pPr>
      <w:rPr>
        <w:rFonts w:ascii="Times New Roman" w:eastAsia="Times New Roman" w:hAnsi="Times New Roman" w:hint="default"/>
        <w:b/>
        <w:bCs/>
        <w:spacing w:val="-4"/>
        <w:w w:val="100"/>
        <w:sz w:val="24"/>
        <w:szCs w:val="24"/>
      </w:rPr>
    </w:lvl>
    <w:lvl w:ilvl="2">
      <w:start w:val="1"/>
      <w:numFmt w:val="decimal"/>
      <w:lvlText w:val="%1.%2.%3."/>
      <w:lvlJc w:val="left"/>
      <w:pPr>
        <w:ind w:left="316" w:hanging="648"/>
      </w:pPr>
      <w:rPr>
        <w:rFonts w:ascii="Times New Roman" w:eastAsia="Times New Roman" w:hAnsi="Times New Roman" w:hint="default"/>
        <w:b/>
        <w:bCs/>
        <w:spacing w:val="-30"/>
        <w:w w:val="100"/>
        <w:sz w:val="24"/>
        <w:szCs w:val="24"/>
      </w:rPr>
    </w:lvl>
    <w:lvl w:ilvl="3">
      <w:numFmt w:val="bullet"/>
      <w:lvlText w:val="•"/>
      <w:lvlJc w:val="left"/>
      <w:pPr>
        <w:ind w:left="2923" w:hanging="648"/>
      </w:pPr>
      <w:rPr>
        <w:rFonts w:hint="default"/>
      </w:rPr>
    </w:lvl>
    <w:lvl w:ilvl="4">
      <w:numFmt w:val="bullet"/>
      <w:lvlText w:val="•"/>
      <w:lvlJc w:val="left"/>
      <w:pPr>
        <w:ind w:left="4014" w:hanging="648"/>
      </w:pPr>
      <w:rPr>
        <w:rFonts w:hint="default"/>
      </w:rPr>
    </w:lvl>
    <w:lvl w:ilvl="5">
      <w:numFmt w:val="bullet"/>
      <w:lvlText w:val="•"/>
      <w:lvlJc w:val="left"/>
      <w:pPr>
        <w:ind w:left="5106" w:hanging="648"/>
      </w:pPr>
      <w:rPr>
        <w:rFonts w:hint="default"/>
      </w:rPr>
    </w:lvl>
    <w:lvl w:ilvl="6">
      <w:numFmt w:val="bullet"/>
      <w:lvlText w:val="•"/>
      <w:lvlJc w:val="left"/>
      <w:pPr>
        <w:ind w:left="6197" w:hanging="648"/>
      </w:pPr>
      <w:rPr>
        <w:rFonts w:hint="default"/>
      </w:rPr>
    </w:lvl>
    <w:lvl w:ilvl="7">
      <w:numFmt w:val="bullet"/>
      <w:lvlText w:val="•"/>
      <w:lvlJc w:val="left"/>
      <w:pPr>
        <w:ind w:left="7289" w:hanging="648"/>
      </w:pPr>
      <w:rPr>
        <w:rFonts w:hint="default"/>
      </w:rPr>
    </w:lvl>
    <w:lvl w:ilvl="8">
      <w:numFmt w:val="bullet"/>
      <w:lvlText w:val="•"/>
      <w:lvlJc w:val="left"/>
      <w:pPr>
        <w:ind w:left="8380" w:hanging="648"/>
      </w:pPr>
      <w:rPr>
        <w:rFonts w:hint="default"/>
      </w:rPr>
    </w:lvl>
  </w:abstractNum>
  <w:abstractNum w:abstractNumId="7">
    <w:nsid w:val="07144A8A"/>
    <w:multiLevelType w:val="multilevel"/>
    <w:tmpl w:val="E7EAB5D2"/>
    <w:lvl w:ilvl="0">
      <w:start w:val="3"/>
      <w:numFmt w:val="decimal"/>
      <w:lvlText w:val="%1"/>
      <w:lvlJc w:val="left"/>
      <w:pPr>
        <w:ind w:left="316" w:hanging="548"/>
      </w:pPr>
      <w:rPr>
        <w:rFonts w:hint="default"/>
      </w:rPr>
    </w:lvl>
    <w:lvl w:ilvl="1">
      <w:start w:val="10"/>
      <w:numFmt w:val="decimal"/>
      <w:lvlText w:val="%1.%2."/>
      <w:lvlJc w:val="left"/>
      <w:pPr>
        <w:ind w:left="316" w:hanging="548"/>
      </w:pPr>
      <w:rPr>
        <w:rFonts w:ascii="Times New Roman" w:eastAsia="Times New Roman" w:hAnsi="Times New Roman" w:hint="default"/>
        <w:b/>
        <w:bCs/>
        <w:w w:val="100"/>
        <w:sz w:val="24"/>
        <w:szCs w:val="24"/>
      </w:rPr>
    </w:lvl>
    <w:lvl w:ilvl="2">
      <w:start w:val="1"/>
      <w:numFmt w:val="decimal"/>
      <w:lvlText w:val="%1.%2.%3."/>
      <w:lvlJc w:val="left"/>
      <w:pPr>
        <w:ind w:left="1040" w:hanging="725"/>
      </w:pPr>
      <w:rPr>
        <w:rFonts w:ascii="Times New Roman" w:eastAsia="Times New Roman" w:hAnsi="Times New Roman" w:hint="default"/>
        <w:b/>
        <w:bCs/>
        <w:spacing w:val="-3"/>
        <w:w w:val="100"/>
        <w:sz w:val="24"/>
        <w:szCs w:val="24"/>
      </w:rPr>
    </w:lvl>
    <w:lvl w:ilvl="3">
      <w:numFmt w:val="bullet"/>
      <w:lvlText w:val="•"/>
      <w:lvlJc w:val="left"/>
      <w:pPr>
        <w:ind w:left="3156" w:hanging="725"/>
      </w:pPr>
      <w:rPr>
        <w:rFonts w:hint="default"/>
      </w:rPr>
    </w:lvl>
    <w:lvl w:ilvl="4">
      <w:numFmt w:val="bullet"/>
      <w:lvlText w:val="•"/>
      <w:lvlJc w:val="left"/>
      <w:pPr>
        <w:ind w:left="4214" w:hanging="725"/>
      </w:pPr>
      <w:rPr>
        <w:rFonts w:hint="default"/>
      </w:rPr>
    </w:lvl>
    <w:lvl w:ilvl="5">
      <w:numFmt w:val="bullet"/>
      <w:lvlText w:val="•"/>
      <w:lvlJc w:val="left"/>
      <w:pPr>
        <w:ind w:left="5272" w:hanging="725"/>
      </w:pPr>
      <w:rPr>
        <w:rFonts w:hint="default"/>
      </w:rPr>
    </w:lvl>
    <w:lvl w:ilvl="6">
      <w:numFmt w:val="bullet"/>
      <w:lvlText w:val="•"/>
      <w:lvlJc w:val="left"/>
      <w:pPr>
        <w:ind w:left="6331" w:hanging="725"/>
      </w:pPr>
      <w:rPr>
        <w:rFonts w:hint="default"/>
      </w:rPr>
    </w:lvl>
    <w:lvl w:ilvl="7">
      <w:numFmt w:val="bullet"/>
      <w:lvlText w:val="•"/>
      <w:lvlJc w:val="left"/>
      <w:pPr>
        <w:ind w:left="7389" w:hanging="725"/>
      </w:pPr>
      <w:rPr>
        <w:rFonts w:hint="default"/>
      </w:rPr>
    </w:lvl>
    <w:lvl w:ilvl="8">
      <w:numFmt w:val="bullet"/>
      <w:lvlText w:val="•"/>
      <w:lvlJc w:val="left"/>
      <w:pPr>
        <w:ind w:left="8447" w:hanging="725"/>
      </w:pPr>
      <w:rPr>
        <w:rFonts w:hint="default"/>
      </w:rPr>
    </w:lvl>
  </w:abstractNum>
  <w:abstractNum w:abstractNumId="8">
    <w:nsid w:val="0B23019B"/>
    <w:multiLevelType w:val="hybridMultilevel"/>
    <w:tmpl w:val="58AAD3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F2B29F4"/>
    <w:multiLevelType w:val="multilevel"/>
    <w:tmpl w:val="EC366A50"/>
    <w:lvl w:ilvl="0">
      <w:start w:val="1"/>
      <w:numFmt w:val="decimal"/>
      <w:lvlText w:val="%1"/>
      <w:lvlJc w:val="left"/>
      <w:pPr>
        <w:ind w:left="316" w:hanging="432"/>
      </w:pPr>
      <w:rPr>
        <w:rFonts w:hint="default"/>
      </w:rPr>
    </w:lvl>
    <w:lvl w:ilvl="1">
      <w:start w:val="1"/>
      <w:numFmt w:val="decimal"/>
      <w:lvlText w:val="%1.%2."/>
      <w:lvlJc w:val="left"/>
      <w:pPr>
        <w:ind w:left="316" w:hanging="432"/>
      </w:pPr>
      <w:rPr>
        <w:rFonts w:ascii="Times New Roman" w:eastAsia="Times New Roman" w:hAnsi="Times New Roman" w:hint="default"/>
        <w:b/>
        <w:bCs/>
        <w:i w:val="0"/>
        <w:iCs w:val="0"/>
        <w:w w:val="100"/>
        <w:sz w:val="24"/>
        <w:szCs w:val="24"/>
      </w:rPr>
    </w:lvl>
    <w:lvl w:ilvl="2">
      <w:numFmt w:val="bullet"/>
      <w:lvlText w:val="•"/>
      <w:lvlJc w:val="left"/>
      <w:pPr>
        <w:ind w:left="2368" w:hanging="432"/>
      </w:pPr>
      <w:rPr>
        <w:rFonts w:hint="default"/>
      </w:rPr>
    </w:lvl>
    <w:lvl w:ilvl="3">
      <w:numFmt w:val="bullet"/>
      <w:lvlText w:val="•"/>
      <w:lvlJc w:val="left"/>
      <w:pPr>
        <w:ind w:left="3393" w:hanging="432"/>
      </w:pPr>
      <w:rPr>
        <w:rFonts w:hint="default"/>
      </w:rPr>
    </w:lvl>
    <w:lvl w:ilvl="4">
      <w:numFmt w:val="bullet"/>
      <w:lvlText w:val="•"/>
      <w:lvlJc w:val="left"/>
      <w:pPr>
        <w:ind w:left="4417" w:hanging="432"/>
      </w:pPr>
      <w:rPr>
        <w:rFonts w:hint="default"/>
      </w:rPr>
    </w:lvl>
    <w:lvl w:ilvl="5">
      <w:numFmt w:val="bullet"/>
      <w:lvlText w:val="•"/>
      <w:lvlJc w:val="left"/>
      <w:pPr>
        <w:ind w:left="5442" w:hanging="432"/>
      </w:pPr>
      <w:rPr>
        <w:rFonts w:hint="default"/>
      </w:rPr>
    </w:lvl>
    <w:lvl w:ilvl="6">
      <w:numFmt w:val="bullet"/>
      <w:lvlText w:val="•"/>
      <w:lvlJc w:val="left"/>
      <w:pPr>
        <w:ind w:left="6466" w:hanging="432"/>
      </w:pPr>
      <w:rPr>
        <w:rFonts w:hint="default"/>
      </w:rPr>
    </w:lvl>
    <w:lvl w:ilvl="7">
      <w:numFmt w:val="bullet"/>
      <w:lvlText w:val="•"/>
      <w:lvlJc w:val="left"/>
      <w:pPr>
        <w:ind w:left="7490" w:hanging="432"/>
      </w:pPr>
      <w:rPr>
        <w:rFonts w:hint="default"/>
      </w:rPr>
    </w:lvl>
    <w:lvl w:ilvl="8">
      <w:numFmt w:val="bullet"/>
      <w:lvlText w:val="•"/>
      <w:lvlJc w:val="left"/>
      <w:pPr>
        <w:ind w:left="8515" w:hanging="432"/>
      </w:pPr>
      <w:rPr>
        <w:rFonts w:hint="default"/>
      </w:rPr>
    </w:lvl>
  </w:abstractNum>
  <w:abstractNum w:abstractNumId="10">
    <w:nsid w:val="174C7166"/>
    <w:multiLevelType w:val="hybridMultilevel"/>
    <w:tmpl w:val="05E0B6E6"/>
    <w:lvl w:ilvl="0" w:tplc="AC9EB24E">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1B87400B"/>
    <w:multiLevelType w:val="multilevel"/>
    <w:tmpl w:val="586E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CE2ACC"/>
    <w:multiLevelType w:val="hybridMultilevel"/>
    <w:tmpl w:val="8FBCB298"/>
    <w:lvl w:ilvl="0" w:tplc="8926F990">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6901735"/>
    <w:multiLevelType w:val="multilevel"/>
    <w:tmpl w:val="051A226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0B54B25"/>
    <w:multiLevelType w:val="multilevel"/>
    <w:tmpl w:val="1E0E7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7E182C"/>
    <w:multiLevelType w:val="hybridMultilevel"/>
    <w:tmpl w:val="FCA4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46775"/>
    <w:multiLevelType w:val="multilevel"/>
    <w:tmpl w:val="F4FCFD6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FED2210"/>
    <w:multiLevelType w:val="hybridMultilevel"/>
    <w:tmpl w:val="85741246"/>
    <w:lvl w:ilvl="0" w:tplc="EDEAD096">
      <w:start w:val="8"/>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432A5F45"/>
    <w:multiLevelType w:val="multilevel"/>
    <w:tmpl w:val="0E50803A"/>
    <w:lvl w:ilvl="0">
      <w:start w:val="6"/>
      <w:numFmt w:val="decimal"/>
      <w:lvlText w:val="%1"/>
      <w:lvlJc w:val="left"/>
      <w:pPr>
        <w:ind w:left="316" w:hanging="456"/>
      </w:pPr>
      <w:rPr>
        <w:rFonts w:hint="default"/>
      </w:rPr>
    </w:lvl>
    <w:lvl w:ilvl="1">
      <w:start w:val="1"/>
      <w:numFmt w:val="decimal"/>
      <w:lvlText w:val="%1.%2."/>
      <w:lvlJc w:val="left"/>
      <w:pPr>
        <w:ind w:left="316" w:hanging="456"/>
      </w:pPr>
      <w:rPr>
        <w:rFonts w:ascii="Times New Roman" w:eastAsia="Times New Roman" w:hAnsi="Times New Roman" w:hint="default"/>
        <w:b/>
        <w:bCs/>
        <w:spacing w:val="-29"/>
        <w:w w:val="100"/>
        <w:sz w:val="24"/>
        <w:szCs w:val="24"/>
      </w:rPr>
    </w:lvl>
    <w:lvl w:ilvl="2">
      <w:numFmt w:val="bullet"/>
      <w:lvlText w:val="•"/>
      <w:lvlJc w:val="left"/>
      <w:pPr>
        <w:ind w:left="2368" w:hanging="456"/>
      </w:pPr>
      <w:rPr>
        <w:rFonts w:hint="default"/>
      </w:rPr>
    </w:lvl>
    <w:lvl w:ilvl="3">
      <w:numFmt w:val="bullet"/>
      <w:lvlText w:val="•"/>
      <w:lvlJc w:val="left"/>
      <w:pPr>
        <w:ind w:left="3393" w:hanging="456"/>
      </w:pPr>
      <w:rPr>
        <w:rFonts w:hint="default"/>
      </w:rPr>
    </w:lvl>
    <w:lvl w:ilvl="4">
      <w:numFmt w:val="bullet"/>
      <w:lvlText w:val="•"/>
      <w:lvlJc w:val="left"/>
      <w:pPr>
        <w:ind w:left="4417" w:hanging="456"/>
      </w:pPr>
      <w:rPr>
        <w:rFonts w:hint="default"/>
      </w:rPr>
    </w:lvl>
    <w:lvl w:ilvl="5">
      <w:numFmt w:val="bullet"/>
      <w:lvlText w:val="•"/>
      <w:lvlJc w:val="left"/>
      <w:pPr>
        <w:ind w:left="5442" w:hanging="456"/>
      </w:pPr>
      <w:rPr>
        <w:rFonts w:hint="default"/>
      </w:rPr>
    </w:lvl>
    <w:lvl w:ilvl="6">
      <w:numFmt w:val="bullet"/>
      <w:lvlText w:val="•"/>
      <w:lvlJc w:val="left"/>
      <w:pPr>
        <w:ind w:left="6466" w:hanging="456"/>
      </w:pPr>
      <w:rPr>
        <w:rFonts w:hint="default"/>
      </w:rPr>
    </w:lvl>
    <w:lvl w:ilvl="7">
      <w:numFmt w:val="bullet"/>
      <w:lvlText w:val="•"/>
      <w:lvlJc w:val="left"/>
      <w:pPr>
        <w:ind w:left="7490" w:hanging="456"/>
      </w:pPr>
      <w:rPr>
        <w:rFonts w:hint="default"/>
      </w:rPr>
    </w:lvl>
    <w:lvl w:ilvl="8">
      <w:numFmt w:val="bullet"/>
      <w:lvlText w:val="•"/>
      <w:lvlJc w:val="left"/>
      <w:pPr>
        <w:ind w:left="8515" w:hanging="456"/>
      </w:pPr>
      <w:rPr>
        <w:rFonts w:hint="default"/>
      </w:rPr>
    </w:lvl>
  </w:abstractNum>
  <w:abstractNum w:abstractNumId="19">
    <w:nsid w:val="4C383981"/>
    <w:multiLevelType w:val="multilevel"/>
    <w:tmpl w:val="A95A9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35223F"/>
    <w:multiLevelType w:val="hybridMultilevel"/>
    <w:tmpl w:val="7D7EC6A0"/>
    <w:lvl w:ilvl="0" w:tplc="669AB22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A6A7D"/>
    <w:multiLevelType w:val="multilevel"/>
    <w:tmpl w:val="96944056"/>
    <w:lvl w:ilvl="0">
      <w:start w:val="2"/>
      <w:numFmt w:val="decimal"/>
      <w:lvlText w:val="%1"/>
      <w:lvlJc w:val="left"/>
      <w:pPr>
        <w:ind w:left="316" w:hanging="442"/>
      </w:pPr>
      <w:rPr>
        <w:rFonts w:hint="default"/>
      </w:rPr>
    </w:lvl>
    <w:lvl w:ilvl="1">
      <w:start w:val="1"/>
      <w:numFmt w:val="decimal"/>
      <w:lvlText w:val="%1.%2."/>
      <w:lvlJc w:val="left"/>
      <w:pPr>
        <w:ind w:left="316" w:hanging="442"/>
      </w:pPr>
      <w:rPr>
        <w:rFonts w:ascii="Times New Roman" w:eastAsia="Times New Roman" w:hAnsi="Times New Roman" w:hint="default"/>
        <w:b/>
        <w:bCs/>
        <w:w w:val="100"/>
        <w:sz w:val="24"/>
        <w:szCs w:val="24"/>
      </w:rPr>
    </w:lvl>
    <w:lvl w:ilvl="2">
      <w:numFmt w:val="bullet"/>
      <w:lvlText w:val="•"/>
      <w:lvlJc w:val="left"/>
      <w:pPr>
        <w:ind w:left="2368" w:hanging="442"/>
      </w:pPr>
      <w:rPr>
        <w:rFonts w:hint="default"/>
      </w:rPr>
    </w:lvl>
    <w:lvl w:ilvl="3">
      <w:numFmt w:val="bullet"/>
      <w:lvlText w:val="•"/>
      <w:lvlJc w:val="left"/>
      <w:pPr>
        <w:ind w:left="3393" w:hanging="442"/>
      </w:pPr>
      <w:rPr>
        <w:rFonts w:hint="default"/>
      </w:rPr>
    </w:lvl>
    <w:lvl w:ilvl="4">
      <w:numFmt w:val="bullet"/>
      <w:lvlText w:val="•"/>
      <w:lvlJc w:val="left"/>
      <w:pPr>
        <w:ind w:left="4417" w:hanging="442"/>
      </w:pPr>
      <w:rPr>
        <w:rFonts w:hint="default"/>
      </w:rPr>
    </w:lvl>
    <w:lvl w:ilvl="5">
      <w:numFmt w:val="bullet"/>
      <w:lvlText w:val="•"/>
      <w:lvlJc w:val="left"/>
      <w:pPr>
        <w:ind w:left="5442" w:hanging="442"/>
      </w:pPr>
      <w:rPr>
        <w:rFonts w:hint="default"/>
      </w:rPr>
    </w:lvl>
    <w:lvl w:ilvl="6">
      <w:numFmt w:val="bullet"/>
      <w:lvlText w:val="•"/>
      <w:lvlJc w:val="left"/>
      <w:pPr>
        <w:ind w:left="6466" w:hanging="442"/>
      </w:pPr>
      <w:rPr>
        <w:rFonts w:hint="default"/>
      </w:rPr>
    </w:lvl>
    <w:lvl w:ilvl="7">
      <w:numFmt w:val="bullet"/>
      <w:lvlText w:val="•"/>
      <w:lvlJc w:val="left"/>
      <w:pPr>
        <w:ind w:left="7490" w:hanging="442"/>
      </w:pPr>
      <w:rPr>
        <w:rFonts w:hint="default"/>
      </w:rPr>
    </w:lvl>
    <w:lvl w:ilvl="8">
      <w:numFmt w:val="bullet"/>
      <w:lvlText w:val="•"/>
      <w:lvlJc w:val="left"/>
      <w:pPr>
        <w:ind w:left="8515" w:hanging="442"/>
      </w:pPr>
      <w:rPr>
        <w:rFonts w:hint="default"/>
      </w:rPr>
    </w:lvl>
  </w:abstractNum>
  <w:abstractNum w:abstractNumId="22">
    <w:nsid w:val="5AAA0072"/>
    <w:multiLevelType w:val="hybridMultilevel"/>
    <w:tmpl w:val="950ED0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81129"/>
    <w:multiLevelType w:val="multilevel"/>
    <w:tmpl w:val="F970CF8E"/>
    <w:lvl w:ilvl="0">
      <w:start w:val="3"/>
      <w:numFmt w:val="decimal"/>
      <w:lvlText w:val="%1."/>
      <w:lvlJc w:val="left"/>
      <w:pPr>
        <w:ind w:left="405" w:hanging="405"/>
      </w:pPr>
      <w:rPr>
        <w:rFonts w:hint="default"/>
      </w:rPr>
    </w:lvl>
    <w:lvl w:ilvl="1">
      <w:start w:val="2"/>
      <w:numFmt w:val="decimal"/>
      <w:lvlText w:val="%1.%2."/>
      <w:lvlJc w:val="left"/>
      <w:pPr>
        <w:ind w:left="973" w:hanging="405"/>
      </w:pPr>
      <w:rPr>
        <w:rFonts w:hint="default"/>
        <w:b/>
        <w:bCs/>
      </w:rPr>
    </w:lvl>
    <w:lvl w:ilvl="2">
      <w:start w:val="1"/>
      <w:numFmt w:val="decimal"/>
      <w:lvlText w:val="%1.%2.%3."/>
      <w:lvlJc w:val="left"/>
      <w:pPr>
        <w:ind w:left="2196" w:hanging="720"/>
      </w:pPr>
      <w:rPr>
        <w:rFonts w:hint="default"/>
      </w:rPr>
    </w:lvl>
    <w:lvl w:ilvl="3">
      <w:start w:val="1"/>
      <w:numFmt w:val="decimal"/>
      <w:lvlText w:val="%1.%2.%3.%4."/>
      <w:lvlJc w:val="left"/>
      <w:pPr>
        <w:ind w:left="2934"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606" w:hanging="1440"/>
      </w:pPr>
      <w:rPr>
        <w:rFonts w:hint="default"/>
      </w:rPr>
    </w:lvl>
    <w:lvl w:ilvl="8">
      <w:start w:val="1"/>
      <w:numFmt w:val="decimal"/>
      <w:lvlText w:val="%1.%2.%3.%4.%5.%6.%7.%8.%9."/>
      <w:lvlJc w:val="left"/>
      <w:pPr>
        <w:ind w:left="7704" w:hanging="1800"/>
      </w:pPr>
      <w:rPr>
        <w:rFonts w:hint="default"/>
      </w:rPr>
    </w:lvl>
  </w:abstractNum>
  <w:abstractNum w:abstractNumId="24">
    <w:nsid w:val="611A798B"/>
    <w:multiLevelType w:val="hybridMultilevel"/>
    <w:tmpl w:val="32985928"/>
    <w:lvl w:ilvl="0" w:tplc="BD52861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65554485"/>
    <w:multiLevelType w:val="hybridMultilevel"/>
    <w:tmpl w:val="19460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7"/>
  </w:num>
  <w:num w:numId="3">
    <w:abstractNumId w:val="10"/>
  </w:num>
  <w:num w:numId="4">
    <w:abstractNumId w:val="12"/>
  </w:num>
  <w:num w:numId="5">
    <w:abstractNumId w:val="9"/>
  </w:num>
  <w:num w:numId="6">
    <w:abstractNumId w:val="21"/>
  </w:num>
  <w:num w:numId="7">
    <w:abstractNumId w:val="6"/>
  </w:num>
  <w:num w:numId="8">
    <w:abstractNumId w:val="7"/>
  </w:num>
  <w:num w:numId="9">
    <w:abstractNumId w:val="18"/>
  </w:num>
  <w:num w:numId="10">
    <w:abstractNumId w:val="23"/>
  </w:num>
  <w:num w:numId="11">
    <w:abstractNumId w:val="0"/>
  </w:num>
  <w:num w:numId="12">
    <w:abstractNumId w:val="1"/>
  </w:num>
  <w:num w:numId="13">
    <w:abstractNumId w:val="2"/>
  </w:num>
  <w:num w:numId="14">
    <w:abstractNumId w:val="4"/>
  </w:num>
  <w:num w:numId="15">
    <w:abstractNumId w:val="5"/>
  </w:num>
  <w:num w:numId="16">
    <w:abstractNumId w:val="16"/>
  </w:num>
  <w:num w:numId="17">
    <w:abstractNumId w:val="13"/>
  </w:num>
  <w:num w:numId="18">
    <w:abstractNumId w:val="11"/>
  </w:num>
  <w:num w:numId="19">
    <w:abstractNumId w:val="19"/>
    <w:lvlOverride w:ilvl="0">
      <w:lvl w:ilvl="0">
        <w:numFmt w:val="decimal"/>
        <w:lvlText w:val="%1."/>
        <w:lvlJc w:val="left"/>
      </w:lvl>
    </w:lvlOverride>
  </w:num>
  <w:num w:numId="20">
    <w:abstractNumId w:val="14"/>
    <w:lvlOverride w:ilvl="0">
      <w:lvl w:ilvl="0">
        <w:numFmt w:val="decimal"/>
        <w:lvlText w:val="%1."/>
        <w:lvlJc w:val="left"/>
      </w:lvl>
    </w:lvlOverride>
  </w:num>
  <w:num w:numId="21">
    <w:abstractNumId w:val="8"/>
  </w:num>
  <w:num w:numId="22">
    <w:abstractNumId w:val="25"/>
  </w:num>
  <w:num w:numId="23">
    <w:abstractNumId w:val="3"/>
  </w:num>
  <w:num w:numId="24">
    <w:abstractNumId w:val="20"/>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9"/>
    <w:rsid w:val="000159C0"/>
    <w:rsid w:val="00046F04"/>
    <w:rsid w:val="000551D8"/>
    <w:rsid w:val="00056DA0"/>
    <w:rsid w:val="0009000F"/>
    <w:rsid w:val="000B2F7B"/>
    <w:rsid w:val="000B432B"/>
    <w:rsid w:val="000F757B"/>
    <w:rsid w:val="00105D82"/>
    <w:rsid w:val="0013738F"/>
    <w:rsid w:val="001421E5"/>
    <w:rsid w:val="00143E39"/>
    <w:rsid w:val="00151F13"/>
    <w:rsid w:val="00156DD3"/>
    <w:rsid w:val="00166D69"/>
    <w:rsid w:val="001B702F"/>
    <w:rsid w:val="001C43BA"/>
    <w:rsid w:val="001D61A4"/>
    <w:rsid w:val="001E1F29"/>
    <w:rsid w:val="002001D2"/>
    <w:rsid w:val="00232394"/>
    <w:rsid w:val="00241A4B"/>
    <w:rsid w:val="00252614"/>
    <w:rsid w:val="00292A70"/>
    <w:rsid w:val="002A0D81"/>
    <w:rsid w:val="002C1D3E"/>
    <w:rsid w:val="002C6E5D"/>
    <w:rsid w:val="002E5069"/>
    <w:rsid w:val="002F3AE2"/>
    <w:rsid w:val="00352CD2"/>
    <w:rsid w:val="003B38C1"/>
    <w:rsid w:val="003B6CC3"/>
    <w:rsid w:val="003E276A"/>
    <w:rsid w:val="00400271"/>
    <w:rsid w:val="004655EF"/>
    <w:rsid w:val="004D4FA3"/>
    <w:rsid w:val="004F5EC5"/>
    <w:rsid w:val="004F709F"/>
    <w:rsid w:val="00531A2F"/>
    <w:rsid w:val="00552596"/>
    <w:rsid w:val="00572A96"/>
    <w:rsid w:val="005E3481"/>
    <w:rsid w:val="00600A71"/>
    <w:rsid w:val="0064294D"/>
    <w:rsid w:val="00653B03"/>
    <w:rsid w:val="00655951"/>
    <w:rsid w:val="00693821"/>
    <w:rsid w:val="006C6796"/>
    <w:rsid w:val="0071189B"/>
    <w:rsid w:val="007230C3"/>
    <w:rsid w:val="007343BD"/>
    <w:rsid w:val="00753B72"/>
    <w:rsid w:val="00756A76"/>
    <w:rsid w:val="00772098"/>
    <w:rsid w:val="00774BDD"/>
    <w:rsid w:val="00776F82"/>
    <w:rsid w:val="007D57B9"/>
    <w:rsid w:val="00815553"/>
    <w:rsid w:val="00817220"/>
    <w:rsid w:val="00870990"/>
    <w:rsid w:val="0087563D"/>
    <w:rsid w:val="00883888"/>
    <w:rsid w:val="008C1E8F"/>
    <w:rsid w:val="008E27BD"/>
    <w:rsid w:val="00914AD2"/>
    <w:rsid w:val="00914FBC"/>
    <w:rsid w:val="00916C4E"/>
    <w:rsid w:val="009171D0"/>
    <w:rsid w:val="009A01A9"/>
    <w:rsid w:val="00A318E9"/>
    <w:rsid w:val="00A32060"/>
    <w:rsid w:val="00A3310C"/>
    <w:rsid w:val="00A62C93"/>
    <w:rsid w:val="00A74DDB"/>
    <w:rsid w:val="00A940F9"/>
    <w:rsid w:val="00AA5F68"/>
    <w:rsid w:val="00AB494A"/>
    <w:rsid w:val="00AB543E"/>
    <w:rsid w:val="00AE556B"/>
    <w:rsid w:val="00B25C0A"/>
    <w:rsid w:val="00B6401F"/>
    <w:rsid w:val="00B650DE"/>
    <w:rsid w:val="00B82DB4"/>
    <w:rsid w:val="00BB27ED"/>
    <w:rsid w:val="00BB7715"/>
    <w:rsid w:val="00BD22FC"/>
    <w:rsid w:val="00BE5307"/>
    <w:rsid w:val="00CB187A"/>
    <w:rsid w:val="00CB2115"/>
    <w:rsid w:val="00CB256C"/>
    <w:rsid w:val="00CC6C6B"/>
    <w:rsid w:val="00CC7527"/>
    <w:rsid w:val="00CE1E58"/>
    <w:rsid w:val="00CE7DDF"/>
    <w:rsid w:val="00CF24B8"/>
    <w:rsid w:val="00DE1163"/>
    <w:rsid w:val="00DE122C"/>
    <w:rsid w:val="00E05B90"/>
    <w:rsid w:val="00E062ED"/>
    <w:rsid w:val="00E07015"/>
    <w:rsid w:val="00E12F89"/>
    <w:rsid w:val="00E14CD0"/>
    <w:rsid w:val="00E17E15"/>
    <w:rsid w:val="00E50E5B"/>
    <w:rsid w:val="00EB062F"/>
    <w:rsid w:val="00ED3E24"/>
    <w:rsid w:val="00EF5159"/>
    <w:rsid w:val="00F01D11"/>
    <w:rsid w:val="00F20A35"/>
    <w:rsid w:val="00F32D6D"/>
    <w:rsid w:val="00F52760"/>
    <w:rsid w:val="00F5512C"/>
    <w:rsid w:val="00FB4C04"/>
    <w:rsid w:val="00FC10D3"/>
    <w:rsid w:val="00FC57D3"/>
    <w:rsid w:val="00FD36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2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A318E9"/>
    <w:pPr>
      <w:widowControl w:val="0"/>
      <w:autoSpaceDE w:val="0"/>
      <w:autoSpaceDN w:val="0"/>
      <w:spacing w:after="0" w:line="240" w:lineRule="auto"/>
      <w:ind w:left="816"/>
      <w:jc w:val="center"/>
      <w:outlineLvl w:val="0"/>
    </w:pPr>
    <w:rPr>
      <w:rFonts w:ascii="Times New Roman" w:eastAsia="Times New Roman" w:hAnsi="Times New Roman" w:cs="Times New Roman"/>
      <w:b/>
      <w:bCs/>
      <w:sz w:val="27"/>
      <w:szCs w:val="27"/>
      <w:lang w:val="en-US"/>
    </w:rPr>
  </w:style>
  <w:style w:type="paragraph" w:styleId="3">
    <w:name w:val="heading 3"/>
    <w:basedOn w:val="a"/>
    <w:next w:val="a"/>
    <w:link w:val="30"/>
    <w:uiPriority w:val="99"/>
    <w:qFormat/>
    <w:rsid w:val="00A318E9"/>
    <w:pPr>
      <w:keepNext/>
      <w:keepLines/>
      <w:spacing w:before="40" w:after="0"/>
      <w:outlineLvl w:val="2"/>
    </w:pPr>
    <w:rPr>
      <w:rFonts w:ascii="Calibri Light" w:eastAsia="Times New Roman" w:hAnsi="Calibri Light" w:cs="Calibri Light"/>
      <w:color w:val="1F3763"/>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8E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318E9"/>
  </w:style>
  <w:style w:type="paragraph" w:styleId="a5">
    <w:name w:val="footer"/>
    <w:basedOn w:val="a"/>
    <w:link w:val="a6"/>
    <w:unhideWhenUsed/>
    <w:rsid w:val="00A318E9"/>
    <w:pPr>
      <w:tabs>
        <w:tab w:val="center" w:pos="4819"/>
        <w:tab w:val="right" w:pos="9639"/>
      </w:tabs>
      <w:spacing w:after="0" w:line="240" w:lineRule="auto"/>
    </w:pPr>
  </w:style>
  <w:style w:type="character" w:customStyle="1" w:styleId="a6">
    <w:name w:val="Нижний колонтитул Знак"/>
    <w:basedOn w:val="a0"/>
    <w:link w:val="a5"/>
    <w:rsid w:val="00A318E9"/>
  </w:style>
  <w:style w:type="character" w:customStyle="1" w:styleId="10">
    <w:name w:val="Заголовок 1 Знак"/>
    <w:basedOn w:val="a0"/>
    <w:link w:val="1"/>
    <w:uiPriority w:val="99"/>
    <w:rsid w:val="00A318E9"/>
    <w:rPr>
      <w:rFonts w:ascii="Times New Roman" w:eastAsia="Times New Roman" w:hAnsi="Times New Roman" w:cs="Times New Roman"/>
      <w:b/>
      <w:bCs/>
      <w:sz w:val="27"/>
      <w:szCs w:val="27"/>
      <w:lang w:val="en-US"/>
    </w:rPr>
  </w:style>
  <w:style w:type="character" w:customStyle="1" w:styleId="30">
    <w:name w:val="Заголовок 3 Знак"/>
    <w:basedOn w:val="a0"/>
    <w:link w:val="3"/>
    <w:uiPriority w:val="99"/>
    <w:rsid w:val="00A318E9"/>
    <w:rPr>
      <w:rFonts w:ascii="Calibri Light" w:eastAsia="Times New Roman" w:hAnsi="Calibri Light" w:cs="Calibri Light"/>
      <w:color w:val="1F3763"/>
      <w:sz w:val="24"/>
      <w:szCs w:val="24"/>
      <w:lang w:val="ru-RU"/>
    </w:rPr>
  </w:style>
  <w:style w:type="paragraph" w:customStyle="1" w:styleId="rvps2">
    <w:name w:val="rvps2"/>
    <w:basedOn w:val="a"/>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A318E9"/>
    <w:rPr>
      <w:color w:val="0000FF"/>
      <w:u w:val="single"/>
    </w:rPr>
  </w:style>
  <w:style w:type="character" w:customStyle="1" w:styleId="rvts23">
    <w:name w:val="rvts23"/>
    <w:basedOn w:val="a0"/>
    <w:rsid w:val="00A318E9"/>
  </w:style>
  <w:style w:type="paragraph" w:styleId="HTML">
    <w:name w:val="HTML Preformatted"/>
    <w:basedOn w:val="a"/>
    <w:link w:val="HTML0"/>
    <w:uiPriority w:val="99"/>
    <w:unhideWhenUsed/>
    <w:rsid w:val="00A3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A318E9"/>
    <w:rPr>
      <w:rFonts w:ascii="Courier New" w:eastAsia="Times New Roman" w:hAnsi="Courier New" w:cs="Courier New"/>
      <w:sz w:val="20"/>
      <w:szCs w:val="20"/>
      <w:lang w:eastAsia="uk-UA"/>
    </w:rPr>
  </w:style>
  <w:style w:type="paragraph" w:styleId="a8">
    <w:name w:val="Balloon Text"/>
    <w:basedOn w:val="a"/>
    <w:link w:val="a9"/>
    <w:uiPriority w:val="99"/>
    <w:semiHidden/>
    <w:unhideWhenUsed/>
    <w:rsid w:val="00A318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318E9"/>
    <w:rPr>
      <w:rFonts w:ascii="Segoe UI" w:hAnsi="Segoe UI" w:cs="Segoe UI"/>
      <w:sz w:val="18"/>
      <w:szCs w:val="18"/>
    </w:rPr>
  </w:style>
  <w:style w:type="paragraph" w:customStyle="1" w:styleId="11">
    <w:name w:val="1 Знак"/>
    <w:basedOn w:val="a"/>
    <w:rsid w:val="00A318E9"/>
    <w:pPr>
      <w:spacing w:after="0" w:line="240" w:lineRule="auto"/>
    </w:pPr>
    <w:rPr>
      <w:rFonts w:ascii="Verdana" w:eastAsia="Times New Roman" w:hAnsi="Verdana" w:cs="Verdana"/>
      <w:sz w:val="20"/>
      <w:szCs w:val="20"/>
      <w:lang w:val="en-US"/>
    </w:rPr>
  </w:style>
  <w:style w:type="paragraph" w:styleId="aa">
    <w:name w:val="Title"/>
    <w:basedOn w:val="a"/>
    <w:link w:val="ab"/>
    <w:qFormat/>
    <w:rsid w:val="00A318E9"/>
    <w:pPr>
      <w:spacing w:after="0" w:line="240" w:lineRule="auto"/>
      <w:jc w:val="center"/>
    </w:pPr>
    <w:rPr>
      <w:rFonts w:ascii="Times New Roman" w:eastAsia="Times New Roman" w:hAnsi="Times New Roman" w:cs="Times New Roman"/>
      <w:b/>
      <w:sz w:val="20"/>
      <w:szCs w:val="20"/>
      <w:lang w:eastAsia="ru-RU"/>
    </w:rPr>
  </w:style>
  <w:style w:type="character" w:customStyle="1" w:styleId="ab">
    <w:name w:val="Название Знак"/>
    <w:basedOn w:val="a0"/>
    <w:link w:val="aa"/>
    <w:rsid w:val="00A318E9"/>
    <w:rPr>
      <w:rFonts w:ascii="Times New Roman" w:eastAsia="Times New Roman" w:hAnsi="Times New Roman" w:cs="Times New Roman"/>
      <w:b/>
      <w:sz w:val="20"/>
      <w:szCs w:val="20"/>
      <w:lang w:eastAsia="ru-RU"/>
    </w:rPr>
  </w:style>
  <w:style w:type="paragraph" w:customStyle="1" w:styleId="12">
    <w:name w:val="Знак Знак1"/>
    <w:basedOn w:val="a"/>
    <w:rsid w:val="00A318E9"/>
    <w:pPr>
      <w:spacing w:after="0" w:line="240" w:lineRule="auto"/>
    </w:pPr>
    <w:rPr>
      <w:rFonts w:ascii="Verdana" w:eastAsia="Times New Roman" w:hAnsi="Verdana" w:cs="Times New Roman"/>
      <w:sz w:val="24"/>
      <w:szCs w:val="24"/>
      <w:lang w:val="en-US"/>
    </w:rPr>
  </w:style>
  <w:style w:type="paragraph" w:styleId="ac">
    <w:name w:val="List Paragraph"/>
    <w:basedOn w:val="a"/>
    <w:uiPriority w:val="34"/>
    <w:qFormat/>
    <w:rsid w:val="00A318E9"/>
    <w:pPr>
      <w:ind w:left="720"/>
      <w:contextualSpacing/>
    </w:pPr>
  </w:style>
  <w:style w:type="character" w:customStyle="1" w:styleId="rvts44">
    <w:name w:val="rvts44"/>
    <w:basedOn w:val="a0"/>
    <w:rsid w:val="00A318E9"/>
  </w:style>
  <w:style w:type="character" w:customStyle="1" w:styleId="rvts0">
    <w:name w:val="rvts0"/>
    <w:basedOn w:val="a0"/>
    <w:rsid w:val="00A318E9"/>
  </w:style>
  <w:style w:type="character" w:customStyle="1" w:styleId="rvts9">
    <w:name w:val="rvts9"/>
    <w:basedOn w:val="a0"/>
    <w:rsid w:val="00A318E9"/>
  </w:style>
  <w:style w:type="character" w:customStyle="1" w:styleId="rvts11">
    <w:name w:val="rvts11"/>
    <w:basedOn w:val="a0"/>
    <w:rsid w:val="00A318E9"/>
  </w:style>
  <w:style w:type="paragraph" w:styleId="ad">
    <w:name w:val="Body Text"/>
    <w:basedOn w:val="a"/>
    <w:link w:val="ae"/>
    <w:uiPriority w:val="99"/>
    <w:rsid w:val="00A318E9"/>
    <w:pPr>
      <w:widowControl w:val="0"/>
      <w:autoSpaceDE w:val="0"/>
      <w:autoSpaceDN w:val="0"/>
      <w:spacing w:after="0" w:line="240" w:lineRule="auto"/>
      <w:ind w:left="316"/>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uiPriority w:val="99"/>
    <w:rsid w:val="00A318E9"/>
    <w:rPr>
      <w:rFonts w:ascii="Times New Roman" w:eastAsia="Times New Roman" w:hAnsi="Times New Roman" w:cs="Times New Roman"/>
      <w:sz w:val="24"/>
      <w:szCs w:val="24"/>
      <w:lang w:val="en-US"/>
    </w:rPr>
  </w:style>
  <w:style w:type="table" w:styleId="af">
    <w:name w:val="Table Grid"/>
    <w:basedOn w:val="a1"/>
    <w:uiPriority w:val="39"/>
    <w:rsid w:val="00A318E9"/>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qFormat/>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3">
    <w:name w:val="rvts13"/>
    <w:basedOn w:val="a0"/>
    <w:qFormat/>
    <w:rsid w:val="00A318E9"/>
  </w:style>
  <w:style w:type="paragraph" w:customStyle="1" w:styleId="tj">
    <w:name w:val="tj"/>
    <w:basedOn w:val="a"/>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A318E9"/>
    <w:pPr>
      <w:suppressAutoHyphens/>
      <w:autoSpaceDN w:val="0"/>
      <w:spacing w:after="0" w:line="240" w:lineRule="auto"/>
      <w:textAlignment w:val="baseline"/>
    </w:pPr>
    <w:rPr>
      <w:rFonts w:ascii="Calibri" w:eastAsia="Lucida Sans Unicode" w:hAnsi="Calibri" w:cs="Calibri"/>
      <w:kern w:val="3"/>
      <w:sz w:val="24"/>
      <w:szCs w:val="24"/>
      <w:lang w:val="ru-RU"/>
    </w:rPr>
  </w:style>
  <w:style w:type="paragraph" w:styleId="af0">
    <w:name w:val="Normal (Web)"/>
    <w:basedOn w:val="a"/>
    <w:uiPriority w:val="99"/>
    <w:unhideWhenUsed/>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
    <w:basedOn w:val="a0"/>
    <w:rsid w:val="00A318E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0">
    <w:name w:val="Основной текст (2) + Полужирный"/>
    <w:basedOn w:val="a0"/>
    <w:rsid w:val="00A318E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_"/>
    <w:basedOn w:val="a0"/>
    <w:rsid w:val="00A318E9"/>
    <w:rPr>
      <w:rFonts w:ascii="Times New Roman" w:eastAsia="Times New Roman" w:hAnsi="Times New Roman" w:cs="Times New Roman"/>
      <w:b w:val="0"/>
      <w:bCs w:val="0"/>
      <w:i w:val="0"/>
      <w:iCs w:val="0"/>
      <w:smallCaps w:val="0"/>
      <w:strike w:val="0"/>
      <w:u w:val="none"/>
    </w:rPr>
  </w:style>
  <w:style w:type="paragraph" w:customStyle="1" w:styleId="rtejustify">
    <w:name w:val="rtejustify"/>
    <w:basedOn w:val="a"/>
    <w:qFormat/>
    <w:rsid w:val="00A318E9"/>
    <w:pPr>
      <w:spacing w:beforeAutospacing="1" w:after="0" w:afterAutospacing="1" w:line="240" w:lineRule="auto"/>
    </w:pPr>
    <w:rPr>
      <w:rFonts w:ascii="Times New Roman" w:eastAsia="Times New Roman" w:hAnsi="Times New Roman" w:cs="Times New Roman"/>
      <w:color w:val="00000A"/>
      <w:sz w:val="24"/>
      <w:szCs w:val="24"/>
      <w:lang w:val="ru-RU" w:eastAsia="ru-RU"/>
    </w:rPr>
  </w:style>
  <w:style w:type="paragraph" w:customStyle="1" w:styleId="af1">
    <w:name w:val="Базовый"/>
    <w:rsid w:val="00A318E9"/>
    <w:pPr>
      <w:autoSpaceDN w:val="0"/>
      <w:adjustRightInd w:val="0"/>
      <w:spacing w:after="0" w:line="100" w:lineRule="atLeast"/>
    </w:pPr>
    <w:rPr>
      <w:rFonts w:ascii="Calibri" w:eastAsiaTheme="minorEastAsia" w:hAnsi="Calibri" w:cs="Calibri"/>
      <w:kern w:val="1"/>
      <w:sz w:val="24"/>
      <w:szCs w:val="24"/>
      <w:lang w:val="ru-RU"/>
    </w:rPr>
  </w:style>
  <w:style w:type="character" w:styleId="af2">
    <w:name w:val="annotation reference"/>
    <w:basedOn w:val="a0"/>
    <w:uiPriority w:val="99"/>
    <w:semiHidden/>
    <w:unhideWhenUsed/>
    <w:rsid w:val="00914FBC"/>
    <w:rPr>
      <w:sz w:val="16"/>
      <w:szCs w:val="16"/>
    </w:rPr>
  </w:style>
  <w:style w:type="paragraph" w:styleId="af3">
    <w:name w:val="annotation text"/>
    <w:basedOn w:val="a"/>
    <w:link w:val="af4"/>
    <w:uiPriority w:val="99"/>
    <w:semiHidden/>
    <w:unhideWhenUsed/>
    <w:rsid w:val="00914FBC"/>
    <w:pPr>
      <w:spacing w:line="240" w:lineRule="auto"/>
    </w:pPr>
    <w:rPr>
      <w:sz w:val="20"/>
      <w:szCs w:val="20"/>
    </w:rPr>
  </w:style>
  <w:style w:type="character" w:customStyle="1" w:styleId="af4">
    <w:name w:val="Текст примечания Знак"/>
    <w:basedOn w:val="a0"/>
    <w:link w:val="af3"/>
    <w:uiPriority w:val="99"/>
    <w:semiHidden/>
    <w:rsid w:val="00914FBC"/>
    <w:rPr>
      <w:sz w:val="20"/>
      <w:szCs w:val="20"/>
    </w:rPr>
  </w:style>
  <w:style w:type="paragraph" w:styleId="af5">
    <w:name w:val="annotation subject"/>
    <w:basedOn w:val="af3"/>
    <w:next w:val="af3"/>
    <w:link w:val="af6"/>
    <w:uiPriority w:val="99"/>
    <w:semiHidden/>
    <w:unhideWhenUsed/>
    <w:rsid w:val="00914FBC"/>
    <w:rPr>
      <w:b/>
      <w:bCs/>
    </w:rPr>
  </w:style>
  <w:style w:type="character" w:customStyle="1" w:styleId="af6">
    <w:name w:val="Тема примечания Знак"/>
    <w:basedOn w:val="af4"/>
    <w:link w:val="af5"/>
    <w:uiPriority w:val="99"/>
    <w:semiHidden/>
    <w:rsid w:val="00914F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A318E9"/>
    <w:pPr>
      <w:widowControl w:val="0"/>
      <w:autoSpaceDE w:val="0"/>
      <w:autoSpaceDN w:val="0"/>
      <w:spacing w:after="0" w:line="240" w:lineRule="auto"/>
      <w:ind w:left="816"/>
      <w:jc w:val="center"/>
      <w:outlineLvl w:val="0"/>
    </w:pPr>
    <w:rPr>
      <w:rFonts w:ascii="Times New Roman" w:eastAsia="Times New Roman" w:hAnsi="Times New Roman" w:cs="Times New Roman"/>
      <w:b/>
      <w:bCs/>
      <w:sz w:val="27"/>
      <w:szCs w:val="27"/>
      <w:lang w:val="en-US"/>
    </w:rPr>
  </w:style>
  <w:style w:type="paragraph" w:styleId="3">
    <w:name w:val="heading 3"/>
    <w:basedOn w:val="a"/>
    <w:next w:val="a"/>
    <w:link w:val="30"/>
    <w:uiPriority w:val="99"/>
    <w:qFormat/>
    <w:rsid w:val="00A318E9"/>
    <w:pPr>
      <w:keepNext/>
      <w:keepLines/>
      <w:spacing w:before="40" w:after="0"/>
      <w:outlineLvl w:val="2"/>
    </w:pPr>
    <w:rPr>
      <w:rFonts w:ascii="Calibri Light" w:eastAsia="Times New Roman" w:hAnsi="Calibri Light" w:cs="Calibri Light"/>
      <w:color w:val="1F3763"/>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8E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318E9"/>
  </w:style>
  <w:style w:type="paragraph" w:styleId="a5">
    <w:name w:val="footer"/>
    <w:basedOn w:val="a"/>
    <w:link w:val="a6"/>
    <w:unhideWhenUsed/>
    <w:rsid w:val="00A318E9"/>
    <w:pPr>
      <w:tabs>
        <w:tab w:val="center" w:pos="4819"/>
        <w:tab w:val="right" w:pos="9639"/>
      </w:tabs>
      <w:spacing w:after="0" w:line="240" w:lineRule="auto"/>
    </w:pPr>
  </w:style>
  <w:style w:type="character" w:customStyle="1" w:styleId="a6">
    <w:name w:val="Нижний колонтитул Знак"/>
    <w:basedOn w:val="a0"/>
    <w:link w:val="a5"/>
    <w:rsid w:val="00A318E9"/>
  </w:style>
  <w:style w:type="character" w:customStyle="1" w:styleId="10">
    <w:name w:val="Заголовок 1 Знак"/>
    <w:basedOn w:val="a0"/>
    <w:link w:val="1"/>
    <w:uiPriority w:val="99"/>
    <w:rsid w:val="00A318E9"/>
    <w:rPr>
      <w:rFonts w:ascii="Times New Roman" w:eastAsia="Times New Roman" w:hAnsi="Times New Roman" w:cs="Times New Roman"/>
      <w:b/>
      <w:bCs/>
      <w:sz w:val="27"/>
      <w:szCs w:val="27"/>
      <w:lang w:val="en-US"/>
    </w:rPr>
  </w:style>
  <w:style w:type="character" w:customStyle="1" w:styleId="30">
    <w:name w:val="Заголовок 3 Знак"/>
    <w:basedOn w:val="a0"/>
    <w:link w:val="3"/>
    <w:uiPriority w:val="99"/>
    <w:rsid w:val="00A318E9"/>
    <w:rPr>
      <w:rFonts w:ascii="Calibri Light" w:eastAsia="Times New Roman" w:hAnsi="Calibri Light" w:cs="Calibri Light"/>
      <w:color w:val="1F3763"/>
      <w:sz w:val="24"/>
      <w:szCs w:val="24"/>
      <w:lang w:val="ru-RU"/>
    </w:rPr>
  </w:style>
  <w:style w:type="paragraph" w:customStyle="1" w:styleId="rvps2">
    <w:name w:val="rvps2"/>
    <w:basedOn w:val="a"/>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A318E9"/>
    <w:rPr>
      <w:color w:val="0000FF"/>
      <w:u w:val="single"/>
    </w:rPr>
  </w:style>
  <w:style w:type="character" w:customStyle="1" w:styleId="rvts23">
    <w:name w:val="rvts23"/>
    <w:basedOn w:val="a0"/>
    <w:rsid w:val="00A318E9"/>
  </w:style>
  <w:style w:type="paragraph" w:styleId="HTML">
    <w:name w:val="HTML Preformatted"/>
    <w:basedOn w:val="a"/>
    <w:link w:val="HTML0"/>
    <w:uiPriority w:val="99"/>
    <w:unhideWhenUsed/>
    <w:rsid w:val="00A3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A318E9"/>
    <w:rPr>
      <w:rFonts w:ascii="Courier New" w:eastAsia="Times New Roman" w:hAnsi="Courier New" w:cs="Courier New"/>
      <w:sz w:val="20"/>
      <w:szCs w:val="20"/>
      <w:lang w:eastAsia="uk-UA"/>
    </w:rPr>
  </w:style>
  <w:style w:type="paragraph" w:styleId="a8">
    <w:name w:val="Balloon Text"/>
    <w:basedOn w:val="a"/>
    <w:link w:val="a9"/>
    <w:uiPriority w:val="99"/>
    <w:semiHidden/>
    <w:unhideWhenUsed/>
    <w:rsid w:val="00A318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318E9"/>
    <w:rPr>
      <w:rFonts w:ascii="Segoe UI" w:hAnsi="Segoe UI" w:cs="Segoe UI"/>
      <w:sz w:val="18"/>
      <w:szCs w:val="18"/>
    </w:rPr>
  </w:style>
  <w:style w:type="paragraph" w:customStyle="1" w:styleId="11">
    <w:name w:val="1 Знак"/>
    <w:basedOn w:val="a"/>
    <w:rsid w:val="00A318E9"/>
    <w:pPr>
      <w:spacing w:after="0" w:line="240" w:lineRule="auto"/>
    </w:pPr>
    <w:rPr>
      <w:rFonts w:ascii="Verdana" w:eastAsia="Times New Roman" w:hAnsi="Verdana" w:cs="Verdana"/>
      <w:sz w:val="20"/>
      <w:szCs w:val="20"/>
      <w:lang w:val="en-US"/>
    </w:rPr>
  </w:style>
  <w:style w:type="paragraph" w:styleId="aa">
    <w:name w:val="Title"/>
    <w:basedOn w:val="a"/>
    <w:link w:val="ab"/>
    <w:qFormat/>
    <w:rsid w:val="00A318E9"/>
    <w:pPr>
      <w:spacing w:after="0" w:line="240" w:lineRule="auto"/>
      <w:jc w:val="center"/>
    </w:pPr>
    <w:rPr>
      <w:rFonts w:ascii="Times New Roman" w:eastAsia="Times New Roman" w:hAnsi="Times New Roman" w:cs="Times New Roman"/>
      <w:b/>
      <w:sz w:val="20"/>
      <w:szCs w:val="20"/>
      <w:lang w:eastAsia="ru-RU"/>
    </w:rPr>
  </w:style>
  <w:style w:type="character" w:customStyle="1" w:styleId="ab">
    <w:name w:val="Название Знак"/>
    <w:basedOn w:val="a0"/>
    <w:link w:val="aa"/>
    <w:rsid w:val="00A318E9"/>
    <w:rPr>
      <w:rFonts w:ascii="Times New Roman" w:eastAsia="Times New Roman" w:hAnsi="Times New Roman" w:cs="Times New Roman"/>
      <w:b/>
      <w:sz w:val="20"/>
      <w:szCs w:val="20"/>
      <w:lang w:eastAsia="ru-RU"/>
    </w:rPr>
  </w:style>
  <w:style w:type="paragraph" w:customStyle="1" w:styleId="12">
    <w:name w:val="Знак Знак1"/>
    <w:basedOn w:val="a"/>
    <w:rsid w:val="00A318E9"/>
    <w:pPr>
      <w:spacing w:after="0" w:line="240" w:lineRule="auto"/>
    </w:pPr>
    <w:rPr>
      <w:rFonts w:ascii="Verdana" w:eastAsia="Times New Roman" w:hAnsi="Verdana" w:cs="Times New Roman"/>
      <w:sz w:val="24"/>
      <w:szCs w:val="24"/>
      <w:lang w:val="en-US"/>
    </w:rPr>
  </w:style>
  <w:style w:type="paragraph" w:styleId="ac">
    <w:name w:val="List Paragraph"/>
    <w:basedOn w:val="a"/>
    <w:uiPriority w:val="34"/>
    <w:qFormat/>
    <w:rsid w:val="00A318E9"/>
    <w:pPr>
      <w:ind w:left="720"/>
      <w:contextualSpacing/>
    </w:pPr>
  </w:style>
  <w:style w:type="character" w:customStyle="1" w:styleId="rvts44">
    <w:name w:val="rvts44"/>
    <w:basedOn w:val="a0"/>
    <w:rsid w:val="00A318E9"/>
  </w:style>
  <w:style w:type="character" w:customStyle="1" w:styleId="rvts0">
    <w:name w:val="rvts0"/>
    <w:basedOn w:val="a0"/>
    <w:rsid w:val="00A318E9"/>
  </w:style>
  <w:style w:type="character" w:customStyle="1" w:styleId="rvts9">
    <w:name w:val="rvts9"/>
    <w:basedOn w:val="a0"/>
    <w:rsid w:val="00A318E9"/>
  </w:style>
  <w:style w:type="character" w:customStyle="1" w:styleId="rvts11">
    <w:name w:val="rvts11"/>
    <w:basedOn w:val="a0"/>
    <w:rsid w:val="00A318E9"/>
  </w:style>
  <w:style w:type="paragraph" w:styleId="ad">
    <w:name w:val="Body Text"/>
    <w:basedOn w:val="a"/>
    <w:link w:val="ae"/>
    <w:uiPriority w:val="99"/>
    <w:rsid w:val="00A318E9"/>
    <w:pPr>
      <w:widowControl w:val="0"/>
      <w:autoSpaceDE w:val="0"/>
      <w:autoSpaceDN w:val="0"/>
      <w:spacing w:after="0" w:line="240" w:lineRule="auto"/>
      <w:ind w:left="316"/>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uiPriority w:val="99"/>
    <w:rsid w:val="00A318E9"/>
    <w:rPr>
      <w:rFonts w:ascii="Times New Roman" w:eastAsia="Times New Roman" w:hAnsi="Times New Roman" w:cs="Times New Roman"/>
      <w:sz w:val="24"/>
      <w:szCs w:val="24"/>
      <w:lang w:val="en-US"/>
    </w:rPr>
  </w:style>
  <w:style w:type="table" w:styleId="af">
    <w:name w:val="Table Grid"/>
    <w:basedOn w:val="a1"/>
    <w:uiPriority w:val="39"/>
    <w:rsid w:val="00A318E9"/>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qFormat/>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3">
    <w:name w:val="rvts13"/>
    <w:basedOn w:val="a0"/>
    <w:qFormat/>
    <w:rsid w:val="00A318E9"/>
  </w:style>
  <w:style w:type="paragraph" w:customStyle="1" w:styleId="tj">
    <w:name w:val="tj"/>
    <w:basedOn w:val="a"/>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A318E9"/>
    <w:pPr>
      <w:suppressAutoHyphens/>
      <w:autoSpaceDN w:val="0"/>
      <w:spacing w:after="0" w:line="240" w:lineRule="auto"/>
      <w:textAlignment w:val="baseline"/>
    </w:pPr>
    <w:rPr>
      <w:rFonts w:ascii="Calibri" w:eastAsia="Lucida Sans Unicode" w:hAnsi="Calibri" w:cs="Calibri"/>
      <w:kern w:val="3"/>
      <w:sz w:val="24"/>
      <w:szCs w:val="24"/>
      <w:lang w:val="ru-RU"/>
    </w:rPr>
  </w:style>
  <w:style w:type="paragraph" w:styleId="af0">
    <w:name w:val="Normal (Web)"/>
    <w:basedOn w:val="a"/>
    <w:uiPriority w:val="99"/>
    <w:unhideWhenUsed/>
    <w:rsid w:val="00A31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
    <w:basedOn w:val="a0"/>
    <w:rsid w:val="00A318E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0">
    <w:name w:val="Основной текст (2) + Полужирный"/>
    <w:basedOn w:val="a0"/>
    <w:rsid w:val="00A318E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_"/>
    <w:basedOn w:val="a0"/>
    <w:rsid w:val="00A318E9"/>
    <w:rPr>
      <w:rFonts w:ascii="Times New Roman" w:eastAsia="Times New Roman" w:hAnsi="Times New Roman" w:cs="Times New Roman"/>
      <w:b w:val="0"/>
      <w:bCs w:val="0"/>
      <w:i w:val="0"/>
      <w:iCs w:val="0"/>
      <w:smallCaps w:val="0"/>
      <w:strike w:val="0"/>
      <w:u w:val="none"/>
    </w:rPr>
  </w:style>
  <w:style w:type="paragraph" w:customStyle="1" w:styleId="rtejustify">
    <w:name w:val="rtejustify"/>
    <w:basedOn w:val="a"/>
    <w:qFormat/>
    <w:rsid w:val="00A318E9"/>
    <w:pPr>
      <w:spacing w:beforeAutospacing="1" w:after="0" w:afterAutospacing="1" w:line="240" w:lineRule="auto"/>
    </w:pPr>
    <w:rPr>
      <w:rFonts w:ascii="Times New Roman" w:eastAsia="Times New Roman" w:hAnsi="Times New Roman" w:cs="Times New Roman"/>
      <w:color w:val="00000A"/>
      <w:sz w:val="24"/>
      <w:szCs w:val="24"/>
      <w:lang w:val="ru-RU" w:eastAsia="ru-RU"/>
    </w:rPr>
  </w:style>
  <w:style w:type="paragraph" w:customStyle="1" w:styleId="af1">
    <w:name w:val="Базовый"/>
    <w:rsid w:val="00A318E9"/>
    <w:pPr>
      <w:autoSpaceDN w:val="0"/>
      <w:adjustRightInd w:val="0"/>
      <w:spacing w:after="0" w:line="100" w:lineRule="atLeast"/>
    </w:pPr>
    <w:rPr>
      <w:rFonts w:ascii="Calibri" w:eastAsiaTheme="minorEastAsia" w:hAnsi="Calibri" w:cs="Calibri"/>
      <w:kern w:val="1"/>
      <w:sz w:val="24"/>
      <w:szCs w:val="24"/>
      <w:lang w:val="ru-RU"/>
    </w:rPr>
  </w:style>
  <w:style w:type="character" w:styleId="af2">
    <w:name w:val="annotation reference"/>
    <w:basedOn w:val="a0"/>
    <w:uiPriority w:val="99"/>
    <w:semiHidden/>
    <w:unhideWhenUsed/>
    <w:rsid w:val="00914FBC"/>
    <w:rPr>
      <w:sz w:val="16"/>
      <w:szCs w:val="16"/>
    </w:rPr>
  </w:style>
  <w:style w:type="paragraph" w:styleId="af3">
    <w:name w:val="annotation text"/>
    <w:basedOn w:val="a"/>
    <w:link w:val="af4"/>
    <w:uiPriority w:val="99"/>
    <w:semiHidden/>
    <w:unhideWhenUsed/>
    <w:rsid w:val="00914FBC"/>
    <w:pPr>
      <w:spacing w:line="240" w:lineRule="auto"/>
    </w:pPr>
    <w:rPr>
      <w:sz w:val="20"/>
      <w:szCs w:val="20"/>
    </w:rPr>
  </w:style>
  <w:style w:type="character" w:customStyle="1" w:styleId="af4">
    <w:name w:val="Текст примечания Знак"/>
    <w:basedOn w:val="a0"/>
    <w:link w:val="af3"/>
    <w:uiPriority w:val="99"/>
    <w:semiHidden/>
    <w:rsid w:val="00914FBC"/>
    <w:rPr>
      <w:sz w:val="20"/>
      <w:szCs w:val="20"/>
    </w:rPr>
  </w:style>
  <w:style w:type="paragraph" w:styleId="af5">
    <w:name w:val="annotation subject"/>
    <w:basedOn w:val="af3"/>
    <w:next w:val="af3"/>
    <w:link w:val="af6"/>
    <w:uiPriority w:val="99"/>
    <w:semiHidden/>
    <w:unhideWhenUsed/>
    <w:rsid w:val="00914FBC"/>
    <w:rPr>
      <w:b/>
      <w:bCs/>
    </w:rPr>
  </w:style>
  <w:style w:type="character" w:customStyle="1" w:styleId="af6">
    <w:name w:val="Тема примечания Знак"/>
    <w:basedOn w:val="af4"/>
    <w:link w:val="af5"/>
    <w:uiPriority w:val="99"/>
    <w:semiHidden/>
    <w:rsid w:val="00914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rada/show/995_0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rada/show/995_004" TargetMode="External"/><Relationship Id="rId17" Type="http://schemas.openxmlformats.org/officeDocument/2006/relationships/hyperlink" Target="https://zakon.rada.gov.ua/rada/show/994_a38" TargetMode="External"/><Relationship Id="rId2" Type="http://schemas.openxmlformats.org/officeDocument/2006/relationships/numbering" Target="numbering.xml"/><Relationship Id="rId16" Type="http://schemas.openxmlformats.org/officeDocument/2006/relationships/hyperlink" Target="https://zakon.rada.gov.ua/rada/show/994_2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2453-17" TargetMode="External"/><Relationship Id="rId5" Type="http://schemas.openxmlformats.org/officeDocument/2006/relationships/settings" Target="settings.xml"/><Relationship Id="rId15" Type="http://schemas.openxmlformats.org/officeDocument/2006/relationships/hyperlink" Target="https://zakon.rada.gov.ua/rada/show/995_j67" TargetMode="External"/><Relationship Id="rId10" Type="http://schemas.openxmlformats.org/officeDocument/2006/relationships/hyperlink" Target="https://zakon.rada.gov.ua/rada/show/254%D0%BA/96-%D0%B2%D1%8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rada/show/254%D0%BA/96-%D0%B2%D1%80" TargetMode="External"/><Relationship Id="rId14" Type="http://schemas.openxmlformats.org/officeDocument/2006/relationships/hyperlink" Target="https://zakon.rada.gov.ua/rada/show/995_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5D99-D47E-4BF7-B341-3D1EA77B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2510</Words>
  <Characters>14312</Characters>
  <Application>Microsoft Office Word</Application>
  <DocSecurity>4</DocSecurity>
  <Lines>119</Lines>
  <Paragraphs>33</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Зьолко</dc:creator>
  <cp:lastModifiedBy>olenchenko</cp:lastModifiedBy>
  <cp:revision>2</cp:revision>
  <cp:lastPrinted>2021-02-08T09:37:00Z</cp:lastPrinted>
  <dcterms:created xsi:type="dcterms:W3CDTF">2021-03-04T12:33:00Z</dcterms:created>
  <dcterms:modified xsi:type="dcterms:W3CDTF">2021-03-04T12:33:00Z</dcterms:modified>
</cp:coreProperties>
</file>